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18F" w:rsidRPr="00764A85" w:rsidRDefault="00C2718F" w:rsidP="00290199">
      <w:pPr>
        <w:pageBreakBefore/>
        <w:spacing w:before="120"/>
        <w:jc w:val="center"/>
        <w:rPr>
          <w:b/>
          <w:sz w:val="28"/>
          <w:szCs w:val="28"/>
        </w:rPr>
      </w:pPr>
      <w:r w:rsidRPr="00764A85">
        <w:rPr>
          <w:b/>
          <w:sz w:val="28"/>
          <w:szCs w:val="28"/>
        </w:rPr>
        <w:t>GRANT CONTRACT</w:t>
      </w:r>
    </w:p>
    <w:p w:rsidR="00C2718F" w:rsidRDefault="00C2718F" w:rsidP="006A0EBA">
      <w:pPr>
        <w:spacing w:before="120"/>
        <w:jc w:val="center"/>
        <w:rPr>
          <w:b/>
          <w:sz w:val="28"/>
          <w:szCs w:val="28"/>
        </w:rPr>
      </w:pPr>
      <w:r w:rsidRPr="00764A85">
        <w:rPr>
          <w:b/>
          <w:sz w:val="28"/>
          <w:szCs w:val="28"/>
        </w:rPr>
        <w:t xml:space="preserve">- EXTERNAL ACTIONS OF THE EUROPEAN </w:t>
      </w:r>
      <w:r w:rsidR="00A304BF" w:rsidRPr="00764A85">
        <w:rPr>
          <w:b/>
          <w:sz w:val="28"/>
          <w:szCs w:val="28"/>
        </w:rPr>
        <w:t xml:space="preserve">UNION </w:t>
      </w:r>
      <w:r w:rsidR="00F11B9E">
        <w:rPr>
          <w:b/>
          <w:sz w:val="28"/>
          <w:szCs w:val="28"/>
        </w:rPr>
        <w:t>–</w:t>
      </w:r>
    </w:p>
    <w:p w:rsidR="00F11B9E" w:rsidRPr="00764A85" w:rsidRDefault="00F11B9E" w:rsidP="00F11B9E">
      <w:pPr>
        <w:spacing w:before="120"/>
        <w:rPr>
          <w:b/>
        </w:rPr>
      </w:pPr>
    </w:p>
    <w:p w:rsidR="00C2718F" w:rsidRPr="00764A85" w:rsidRDefault="00F11B9E" w:rsidP="00532286">
      <w:pPr>
        <w:pStyle w:val="Text2"/>
        <w:tabs>
          <w:tab w:val="clear" w:pos="2161"/>
          <w:tab w:val="left" w:pos="-1701"/>
          <w:tab w:val="left" w:pos="-1560"/>
        </w:tabs>
        <w:spacing w:before="120" w:after="0"/>
        <w:ind w:left="0"/>
        <w:jc w:val="center"/>
        <w:rPr>
          <w:i/>
          <w:sz w:val="22"/>
        </w:rPr>
      </w:pPr>
      <w:r>
        <w:rPr>
          <w:b/>
          <w:sz w:val="22"/>
        </w:rPr>
        <w:t xml:space="preserve">Contract No:  </w:t>
      </w:r>
    </w:p>
    <w:p w:rsidR="00A44FE3" w:rsidRDefault="00A44FE3" w:rsidP="00532286">
      <w:pPr>
        <w:pStyle w:val="Text2"/>
        <w:tabs>
          <w:tab w:val="clear" w:pos="2161"/>
          <w:tab w:val="left" w:pos="-1701"/>
          <w:tab w:val="left" w:pos="-1560"/>
        </w:tabs>
        <w:spacing w:before="120" w:after="0"/>
        <w:ind w:left="0"/>
        <w:jc w:val="center"/>
        <w:rPr>
          <w:sz w:val="22"/>
        </w:rPr>
      </w:pPr>
      <w:r w:rsidRPr="00764A85">
        <w:rPr>
          <w:sz w:val="22"/>
        </w:rPr>
        <w:t>(</w:t>
      </w:r>
      <w:proofErr w:type="gramStart"/>
      <w:r w:rsidRPr="00764A85">
        <w:rPr>
          <w:sz w:val="22"/>
        </w:rPr>
        <w:t>the</w:t>
      </w:r>
      <w:proofErr w:type="gramEnd"/>
      <w:r w:rsidRPr="00764A85">
        <w:rPr>
          <w:sz w:val="22"/>
        </w:rPr>
        <w:t xml:space="preserve"> </w:t>
      </w:r>
      <w:r w:rsidR="00B479BA" w:rsidRPr="00764A85">
        <w:rPr>
          <w:sz w:val="22"/>
        </w:rPr>
        <w:t>‘</w:t>
      </w:r>
      <w:r w:rsidRPr="00764A85">
        <w:rPr>
          <w:sz w:val="22"/>
        </w:rPr>
        <w:t>Contract</w:t>
      </w:r>
      <w:r w:rsidR="00B479BA" w:rsidRPr="00764A85">
        <w:rPr>
          <w:sz w:val="22"/>
        </w:rPr>
        <w:t>’</w:t>
      </w:r>
      <w:r w:rsidRPr="00764A85">
        <w:rPr>
          <w:sz w:val="22"/>
        </w:rPr>
        <w:t>)</w:t>
      </w:r>
    </w:p>
    <w:p w:rsidR="006A0EBA" w:rsidRPr="00764A85" w:rsidRDefault="006A0EBA" w:rsidP="00532286">
      <w:pPr>
        <w:pStyle w:val="Text2"/>
        <w:tabs>
          <w:tab w:val="clear" w:pos="2161"/>
          <w:tab w:val="left" w:pos="-1701"/>
          <w:tab w:val="left" w:pos="-1560"/>
        </w:tabs>
        <w:spacing w:before="120" w:after="0"/>
        <w:ind w:left="0"/>
        <w:jc w:val="center"/>
        <w:rPr>
          <w:b/>
          <w:sz w:val="22"/>
        </w:rPr>
      </w:pPr>
    </w:p>
    <w:p w:rsidR="00C2718F" w:rsidRPr="00764A85" w:rsidRDefault="00F11B9E" w:rsidP="00532286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before="120"/>
        <w:jc w:val="both"/>
        <w:rPr>
          <w:sz w:val="22"/>
        </w:rPr>
      </w:pPr>
      <w:r w:rsidRPr="00F11B9E">
        <w:rPr>
          <w:b/>
          <w:sz w:val="22"/>
        </w:rPr>
        <w:t>The Higher Council for Science and Technology</w:t>
      </w:r>
      <w:r w:rsidR="00C2718F" w:rsidRPr="00764A85">
        <w:rPr>
          <w:sz w:val="22"/>
        </w:rPr>
        <w:t xml:space="preserve">, (the </w:t>
      </w:r>
      <w:r w:rsidR="00B479BA" w:rsidRPr="00764A85">
        <w:rPr>
          <w:sz w:val="22"/>
        </w:rPr>
        <w:t>‘</w:t>
      </w:r>
      <w:r w:rsidR="00C2718F" w:rsidRPr="00764A85">
        <w:rPr>
          <w:sz w:val="22"/>
        </w:rPr>
        <w:t>Contracting Authority</w:t>
      </w:r>
      <w:r w:rsidR="00B479BA" w:rsidRPr="00764A85">
        <w:rPr>
          <w:sz w:val="22"/>
        </w:rPr>
        <w:t>’</w:t>
      </w:r>
      <w:r w:rsidR="00C2718F" w:rsidRPr="00764A85">
        <w:rPr>
          <w:sz w:val="22"/>
        </w:rPr>
        <w:t>)</w:t>
      </w:r>
    </w:p>
    <w:p w:rsidR="00C2718F" w:rsidRDefault="00C2718F" w:rsidP="00532286">
      <w:pPr>
        <w:tabs>
          <w:tab w:val="left" w:pos="-1701"/>
          <w:tab w:val="left" w:pos="-1560"/>
          <w:tab w:val="left" w:pos="-1440"/>
        </w:tabs>
        <w:spacing w:before="120"/>
        <w:jc w:val="right"/>
        <w:rPr>
          <w:sz w:val="22"/>
        </w:rPr>
      </w:pPr>
      <w:proofErr w:type="gramStart"/>
      <w:r w:rsidRPr="00764A85">
        <w:rPr>
          <w:sz w:val="22"/>
        </w:rPr>
        <w:t>of</w:t>
      </w:r>
      <w:proofErr w:type="gramEnd"/>
      <w:r w:rsidRPr="00764A85">
        <w:rPr>
          <w:sz w:val="22"/>
        </w:rPr>
        <w:t xml:space="preserve"> the one part,</w:t>
      </w:r>
    </w:p>
    <w:p w:rsidR="006A0EBA" w:rsidRDefault="006A0EBA" w:rsidP="00532286">
      <w:pPr>
        <w:tabs>
          <w:tab w:val="left" w:pos="-1701"/>
          <w:tab w:val="left" w:pos="-1560"/>
          <w:tab w:val="left" w:pos="-1440"/>
        </w:tabs>
        <w:spacing w:before="120"/>
        <w:jc w:val="right"/>
        <w:rPr>
          <w:sz w:val="22"/>
        </w:rPr>
      </w:pPr>
    </w:p>
    <w:p w:rsidR="006A0EBA" w:rsidRPr="00764A85" w:rsidRDefault="006A0EBA" w:rsidP="00532286">
      <w:pPr>
        <w:tabs>
          <w:tab w:val="left" w:pos="-1701"/>
          <w:tab w:val="left" w:pos="-1560"/>
          <w:tab w:val="left" w:pos="-1440"/>
        </w:tabs>
        <w:spacing w:before="120"/>
        <w:jc w:val="right"/>
        <w:rPr>
          <w:sz w:val="22"/>
        </w:rPr>
      </w:pPr>
    </w:p>
    <w:p w:rsidR="00C2718F" w:rsidRPr="00764A85" w:rsidRDefault="00C2718F" w:rsidP="00532286">
      <w:pPr>
        <w:tabs>
          <w:tab w:val="left" w:pos="-1701"/>
          <w:tab w:val="left" w:pos="-1560"/>
          <w:tab w:val="left" w:pos="-1440"/>
        </w:tabs>
        <w:spacing w:before="120"/>
        <w:rPr>
          <w:sz w:val="22"/>
        </w:rPr>
      </w:pPr>
      <w:proofErr w:type="gramStart"/>
      <w:r w:rsidRPr="00764A85">
        <w:rPr>
          <w:sz w:val="22"/>
        </w:rPr>
        <w:t>and</w:t>
      </w:r>
      <w:proofErr w:type="gramEnd"/>
    </w:p>
    <w:p w:rsidR="0018427B" w:rsidRPr="00764A85" w:rsidRDefault="00BB0F74" w:rsidP="00532286">
      <w:pPr>
        <w:spacing w:before="120"/>
        <w:jc w:val="both"/>
        <w:rPr>
          <w:sz w:val="22"/>
          <w:szCs w:val="22"/>
        </w:rPr>
      </w:pPr>
      <w:r w:rsidRPr="00764A85">
        <w:rPr>
          <w:sz w:val="22"/>
          <w:szCs w:val="22"/>
        </w:rPr>
        <w:t>&lt;</w:t>
      </w:r>
      <w:r w:rsidR="0018427B" w:rsidRPr="00764A85">
        <w:rPr>
          <w:sz w:val="22"/>
          <w:szCs w:val="22"/>
          <w:highlight w:val="yellow"/>
        </w:rPr>
        <w:t>Full official name</w:t>
      </w:r>
      <w:r w:rsidR="006339A2" w:rsidRPr="00764A85">
        <w:rPr>
          <w:sz w:val="22"/>
          <w:szCs w:val="22"/>
          <w:highlight w:val="yellow"/>
        </w:rPr>
        <w:t xml:space="preserve"> as mentioned in the LEF</w:t>
      </w:r>
      <w:r w:rsidRPr="00764A85">
        <w:rPr>
          <w:sz w:val="22"/>
          <w:szCs w:val="22"/>
        </w:rPr>
        <w:t>&gt;</w:t>
      </w:r>
    </w:p>
    <w:p w:rsidR="0018427B" w:rsidRPr="00764A85" w:rsidRDefault="00EC4191" w:rsidP="00532286">
      <w:pPr>
        <w:spacing w:before="120"/>
        <w:jc w:val="both"/>
        <w:rPr>
          <w:sz w:val="22"/>
          <w:szCs w:val="22"/>
        </w:rPr>
      </w:pPr>
      <w:r w:rsidRPr="00764A85">
        <w:rPr>
          <w:sz w:val="22"/>
          <w:szCs w:val="22"/>
        </w:rPr>
        <w:t>[</w:t>
      </w:r>
      <w:r w:rsidR="00BB0F74" w:rsidRPr="00764A85">
        <w:rPr>
          <w:sz w:val="22"/>
          <w:szCs w:val="22"/>
        </w:rPr>
        <w:t>&lt;</w:t>
      </w:r>
      <w:r w:rsidR="0018427B" w:rsidRPr="00764A85">
        <w:rPr>
          <w:sz w:val="22"/>
          <w:szCs w:val="22"/>
          <w:highlight w:val="yellow"/>
        </w:rPr>
        <w:t>Legal status</w:t>
      </w:r>
      <w:r w:rsidR="006339A2" w:rsidRPr="00764A85">
        <w:rPr>
          <w:sz w:val="22"/>
          <w:szCs w:val="22"/>
          <w:highlight w:val="yellow"/>
        </w:rPr>
        <w:t xml:space="preserve"> (organisation</w:t>
      </w:r>
      <w:r w:rsidR="006339A2" w:rsidRPr="00764A85">
        <w:rPr>
          <w:sz w:val="22"/>
          <w:szCs w:val="22"/>
        </w:rPr>
        <w:t>)</w:t>
      </w:r>
      <w:r w:rsidR="0016570F" w:rsidRPr="00764A85">
        <w:rPr>
          <w:sz w:val="22"/>
          <w:szCs w:val="22"/>
        </w:rPr>
        <w:t>&gt;</w:t>
      </w:r>
      <w:r w:rsidRPr="00764A85">
        <w:rPr>
          <w:sz w:val="22"/>
          <w:szCs w:val="22"/>
        </w:rPr>
        <w:t>]</w:t>
      </w:r>
      <w:r w:rsidR="006339A2" w:rsidRPr="00764A85">
        <w:rPr>
          <w:sz w:val="22"/>
          <w:szCs w:val="22"/>
        </w:rPr>
        <w:t xml:space="preserve"> </w:t>
      </w:r>
      <w:r w:rsidR="0018427B" w:rsidRPr="00764A85">
        <w:rPr>
          <w:sz w:val="22"/>
          <w:szCs w:val="22"/>
        </w:rPr>
        <w:t>/</w:t>
      </w:r>
      <w:r w:rsidRPr="00764A85">
        <w:rPr>
          <w:sz w:val="22"/>
          <w:szCs w:val="22"/>
        </w:rPr>
        <w:t xml:space="preserve"> [</w:t>
      </w:r>
      <w:r w:rsidR="0018016A" w:rsidRPr="00764A85">
        <w:rPr>
          <w:sz w:val="22"/>
          <w:szCs w:val="22"/>
        </w:rPr>
        <w:t>&lt;</w:t>
      </w:r>
      <w:r w:rsidR="0018427B" w:rsidRPr="00764A85">
        <w:rPr>
          <w:sz w:val="22"/>
          <w:szCs w:val="22"/>
          <w:highlight w:val="yellow"/>
        </w:rPr>
        <w:t>title</w:t>
      </w:r>
      <w:r w:rsidR="006339A2" w:rsidRPr="00764A85">
        <w:rPr>
          <w:sz w:val="22"/>
          <w:szCs w:val="22"/>
          <w:highlight w:val="yellow"/>
        </w:rPr>
        <w:t xml:space="preserve"> (individual</w:t>
      </w:r>
      <w:r w:rsidR="006339A2" w:rsidRPr="00764A85">
        <w:rPr>
          <w:sz w:val="22"/>
          <w:szCs w:val="22"/>
        </w:rPr>
        <w:t>)</w:t>
      </w:r>
      <w:r w:rsidR="00BB0F74" w:rsidRPr="00764A85">
        <w:rPr>
          <w:sz w:val="22"/>
          <w:szCs w:val="22"/>
        </w:rPr>
        <w:t>&gt;</w:t>
      </w:r>
      <w:r w:rsidRPr="00764A85">
        <w:rPr>
          <w:sz w:val="22"/>
          <w:szCs w:val="22"/>
        </w:rPr>
        <w:t>]</w:t>
      </w:r>
    </w:p>
    <w:p w:rsidR="0018427B" w:rsidRPr="00764A85" w:rsidRDefault="00EC4191" w:rsidP="00532286">
      <w:pPr>
        <w:spacing w:before="120"/>
        <w:jc w:val="both"/>
        <w:rPr>
          <w:sz w:val="22"/>
          <w:szCs w:val="22"/>
        </w:rPr>
      </w:pPr>
      <w:r w:rsidRPr="00764A85">
        <w:rPr>
          <w:sz w:val="22"/>
          <w:szCs w:val="22"/>
        </w:rPr>
        <w:t>[</w:t>
      </w:r>
      <w:r w:rsidR="00BB0F74" w:rsidRPr="00764A85">
        <w:rPr>
          <w:sz w:val="22"/>
          <w:szCs w:val="22"/>
        </w:rPr>
        <w:t>&lt;</w:t>
      </w:r>
      <w:r w:rsidR="006339A2" w:rsidRPr="00764A85">
        <w:rPr>
          <w:sz w:val="22"/>
          <w:szCs w:val="22"/>
          <w:highlight w:val="yellow"/>
        </w:rPr>
        <w:t>Organisation o</w:t>
      </w:r>
      <w:r w:rsidR="0018427B" w:rsidRPr="00764A85">
        <w:rPr>
          <w:sz w:val="22"/>
          <w:szCs w:val="22"/>
          <w:highlight w:val="yellow"/>
        </w:rPr>
        <w:t>fficial registration number</w:t>
      </w:r>
      <w:r w:rsidR="0016570F" w:rsidRPr="00764A85">
        <w:rPr>
          <w:sz w:val="22"/>
          <w:szCs w:val="22"/>
          <w:highlight w:val="yellow"/>
        </w:rPr>
        <w:t>&gt;</w:t>
      </w:r>
      <w:r w:rsidRPr="00764A85">
        <w:rPr>
          <w:sz w:val="22"/>
          <w:szCs w:val="22"/>
        </w:rPr>
        <w:t>]</w:t>
      </w:r>
      <w:r w:rsidR="006339A2" w:rsidRPr="00764A85">
        <w:rPr>
          <w:sz w:val="22"/>
          <w:szCs w:val="22"/>
        </w:rPr>
        <w:t xml:space="preserve"> / </w:t>
      </w:r>
      <w:r w:rsidRPr="00764A85">
        <w:rPr>
          <w:sz w:val="22"/>
          <w:szCs w:val="22"/>
        </w:rPr>
        <w:t>[</w:t>
      </w:r>
      <w:r w:rsidR="0018016A" w:rsidRPr="00764A85">
        <w:rPr>
          <w:sz w:val="22"/>
          <w:szCs w:val="22"/>
        </w:rPr>
        <w:t>&lt;</w:t>
      </w:r>
      <w:r w:rsidR="006339A2" w:rsidRPr="00764A85">
        <w:rPr>
          <w:sz w:val="22"/>
          <w:szCs w:val="22"/>
          <w:highlight w:val="yellow"/>
        </w:rPr>
        <w:t>Passport or ID number</w:t>
      </w:r>
      <w:r w:rsidR="006339A2" w:rsidRPr="00764A85">
        <w:rPr>
          <w:sz w:val="22"/>
          <w:szCs w:val="22"/>
        </w:rPr>
        <w:t xml:space="preserve"> </w:t>
      </w:r>
      <w:r w:rsidR="00BB0F74" w:rsidRPr="00764A85">
        <w:rPr>
          <w:sz w:val="22"/>
          <w:szCs w:val="22"/>
        </w:rPr>
        <w:t>&gt;</w:t>
      </w:r>
      <w:r w:rsidRPr="00764A85">
        <w:rPr>
          <w:sz w:val="22"/>
          <w:szCs w:val="22"/>
        </w:rPr>
        <w:t>]</w:t>
      </w:r>
    </w:p>
    <w:p w:rsidR="0018427B" w:rsidRPr="00764A85" w:rsidRDefault="00BB0F74" w:rsidP="00532286">
      <w:pPr>
        <w:spacing w:before="120"/>
        <w:jc w:val="both"/>
        <w:rPr>
          <w:sz w:val="22"/>
          <w:szCs w:val="22"/>
        </w:rPr>
      </w:pPr>
      <w:r w:rsidRPr="00764A85">
        <w:rPr>
          <w:sz w:val="22"/>
          <w:szCs w:val="22"/>
        </w:rPr>
        <w:t>&lt;</w:t>
      </w:r>
      <w:r w:rsidR="0018427B" w:rsidRPr="00764A85">
        <w:rPr>
          <w:sz w:val="22"/>
          <w:szCs w:val="22"/>
          <w:highlight w:val="yellow"/>
        </w:rPr>
        <w:t>Full official address</w:t>
      </w:r>
      <w:r w:rsidRPr="00764A85">
        <w:rPr>
          <w:sz w:val="22"/>
          <w:szCs w:val="22"/>
        </w:rPr>
        <w:t>&gt;</w:t>
      </w:r>
    </w:p>
    <w:p w:rsidR="00284995" w:rsidRPr="00764A85" w:rsidRDefault="0018427B" w:rsidP="00532286">
      <w:pPr>
        <w:spacing w:before="120"/>
        <w:jc w:val="both"/>
        <w:rPr>
          <w:sz w:val="22"/>
          <w:szCs w:val="22"/>
        </w:rPr>
      </w:pPr>
      <w:r w:rsidRPr="00764A85">
        <w:rPr>
          <w:b/>
          <w:sz w:val="22"/>
          <w:szCs w:val="22"/>
        </w:rPr>
        <w:t>[</w:t>
      </w:r>
      <w:r w:rsidRPr="00764A85">
        <w:rPr>
          <w:sz w:val="22"/>
          <w:szCs w:val="22"/>
          <w:highlight w:val="yellow"/>
        </w:rPr>
        <w:t>VAT number</w:t>
      </w:r>
      <w:r w:rsidR="006339A2" w:rsidRPr="00764A85">
        <w:rPr>
          <w:sz w:val="22"/>
          <w:szCs w:val="22"/>
          <w:highlight w:val="yellow"/>
        </w:rPr>
        <w:t xml:space="preserve">, for VAT registered </w:t>
      </w:r>
      <w:r w:rsidR="00C32D7E" w:rsidRPr="00764A85">
        <w:rPr>
          <w:sz w:val="22"/>
          <w:szCs w:val="22"/>
          <w:highlight w:val="yellow"/>
        </w:rPr>
        <w:t>beneficiaries</w:t>
      </w:r>
      <w:r w:rsidRPr="00764A85">
        <w:rPr>
          <w:b/>
          <w:sz w:val="22"/>
          <w:szCs w:val="22"/>
        </w:rPr>
        <w:t>]</w:t>
      </w:r>
      <w:r w:rsidRPr="00764A85">
        <w:rPr>
          <w:sz w:val="22"/>
          <w:szCs w:val="22"/>
        </w:rPr>
        <w:t>,</w:t>
      </w:r>
    </w:p>
    <w:p w:rsidR="00B9146B" w:rsidRPr="00764A85" w:rsidRDefault="00B9146B" w:rsidP="00C76959">
      <w:pPr>
        <w:spacing w:before="120"/>
        <w:jc w:val="both"/>
        <w:rPr>
          <w:sz w:val="22"/>
          <w:szCs w:val="22"/>
        </w:rPr>
      </w:pPr>
    </w:p>
    <w:p w:rsidR="00284995" w:rsidRPr="00764A85" w:rsidRDefault="00360390" w:rsidP="00C76959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before="120"/>
        <w:rPr>
          <w:vanish/>
          <w:szCs w:val="22"/>
          <w:specVanish/>
        </w:rPr>
      </w:pPr>
      <w:r w:rsidRPr="00764A85">
        <w:rPr>
          <w:sz w:val="22"/>
          <w:szCs w:val="22"/>
        </w:rPr>
        <w:t>[</w:t>
      </w:r>
      <w:proofErr w:type="gramStart"/>
      <w:r w:rsidRPr="00764A85">
        <w:rPr>
          <w:sz w:val="22"/>
          <w:szCs w:val="22"/>
        </w:rPr>
        <w:t>hereinafter</w:t>
      </w:r>
      <w:proofErr w:type="gramEnd"/>
      <w:r w:rsidRPr="00764A85">
        <w:rPr>
          <w:sz w:val="22"/>
          <w:szCs w:val="22"/>
        </w:rPr>
        <w:t xml:space="preserve"> the</w:t>
      </w:r>
      <w:r w:rsidR="00B9146B" w:rsidRPr="00764A85">
        <w:rPr>
          <w:sz w:val="22"/>
          <w:szCs w:val="22"/>
        </w:rPr>
        <w:t xml:space="preserve"> “Co</w:t>
      </w:r>
      <w:r w:rsidRPr="00764A85">
        <w:rPr>
          <w:sz w:val="22"/>
          <w:szCs w:val="22"/>
        </w:rPr>
        <w:t>ordinator”</w:t>
      </w:r>
    </w:p>
    <w:p w:rsidR="00360390" w:rsidRPr="00764A85" w:rsidRDefault="00360390" w:rsidP="00C76959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before="120"/>
        <w:rPr>
          <w:sz w:val="22"/>
          <w:szCs w:val="22"/>
        </w:rPr>
      </w:pPr>
      <w:r w:rsidRPr="00764A85">
        <w:rPr>
          <w:sz w:val="22"/>
          <w:szCs w:val="22"/>
        </w:rPr>
        <w:t>]</w:t>
      </w:r>
    </w:p>
    <w:p w:rsidR="00360390" w:rsidRPr="00764A85" w:rsidRDefault="00360390" w:rsidP="00C76959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before="120"/>
        <w:rPr>
          <w:sz w:val="22"/>
          <w:szCs w:val="22"/>
        </w:rPr>
      </w:pPr>
    </w:p>
    <w:p w:rsidR="00DF43FE" w:rsidRPr="00764A85" w:rsidRDefault="00DF43FE" w:rsidP="00DF43FE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1860"/>
          <w:tab w:val="left" w:pos="2160"/>
        </w:tabs>
        <w:spacing w:before="120"/>
        <w:rPr>
          <w:sz w:val="22"/>
          <w:szCs w:val="22"/>
        </w:rPr>
      </w:pPr>
      <w:r w:rsidRPr="00764A85">
        <w:rPr>
          <w:sz w:val="22"/>
          <w:szCs w:val="22"/>
        </w:rPr>
        <w:t>[</w:t>
      </w:r>
      <w:proofErr w:type="gramStart"/>
      <w:r w:rsidRPr="00764A85">
        <w:rPr>
          <w:sz w:val="22"/>
          <w:szCs w:val="22"/>
        </w:rPr>
        <w:t>and</w:t>
      </w:r>
      <w:proofErr w:type="gramEnd"/>
      <w:r w:rsidRPr="00764A85">
        <w:rPr>
          <w:sz w:val="22"/>
          <w:szCs w:val="22"/>
        </w:rPr>
        <w:t xml:space="preserve"> </w:t>
      </w:r>
    </w:p>
    <w:p w:rsidR="00DF43FE" w:rsidRPr="00764A85" w:rsidRDefault="00DF43FE" w:rsidP="00DF43FE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1860"/>
          <w:tab w:val="left" w:pos="2160"/>
        </w:tabs>
        <w:spacing w:before="120"/>
        <w:rPr>
          <w:sz w:val="22"/>
          <w:szCs w:val="22"/>
        </w:rPr>
      </w:pPr>
      <w:r w:rsidRPr="00764A85">
        <w:rPr>
          <w:sz w:val="22"/>
          <w:szCs w:val="22"/>
        </w:rPr>
        <w:t>&lt;</w:t>
      </w:r>
      <w:r w:rsidRPr="00764A85">
        <w:rPr>
          <w:sz w:val="22"/>
          <w:szCs w:val="22"/>
          <w:highlight w:val="yellow"/>
        </w:rPr>
        <w:t>Full official name as mentioned in the LEF</w:t>
      </w:r>
      <w:r w:rsidRPr="00384AAD">
        <w:rPr>
          <w:sz w:val="22"/>
          <w:szCs w:val="22"/>
          <w:highlight w:val="yellow"/>
        </w:rPr>
        <w:t xml:space="preserve"> of any co-</w:t>
      </w:r>
      <w:proofErr w:type="gramStart"/>
      <w:r w:rsidRPr="00384AAD">
        <w:rPr>
          <w:sz w:val="22"/>
          <w:szCs w:val="22"/>
          <w:highlight w:val="yellow"/>
        </w:rPr>
        <w:t>benefic</w:t>
      </w:r>
      <w:r>
        <w:rPr>
          <w:sz w:val="22"/>
          <w:szCs w:val="22"/>
          <w:highlight w:val="yellow"/>
        </w:rPr>
        <w:t>i</w:t>
      </w:r>
      <w:r w:rsidRPr="00384AAD">
        <w:rPr>
          <w:sz w:val="22"/>
          <w:szCs w:val="22"/>
          <w:highlight w:val="yellow"/>
        </w:rPr>
        <w:t>ary(</w:t>
      </w:r>
      <w:proofErr w:type="spellStart"/>
      <w:proofErr w:type="gramEnd"/>
      <w:r w:rsidRPr="00384AAD">
        <w:rPr>
          <w:sz w:val="22"/>
          <w:szCs w:val="22"/>
          <w:highlight w:val="yellow"/>
        </w:rPr>
        <w:t>ies</w:t>
      </w:r>
      <w:proofErr w:type="spellEnd"/>
      <w:r w:rsidRPr="00384AAD">
        <w:rPr>
          <w:sz w:val="22"/>
          <w:szCs w:val="22"/>
          <w:highlight w:val="yellow"/>
        </w:rPr>
        <w:t>)</w:t>
      </w:r>
      <w:r w:rsidRPr="00764A85">
        <w:rPr>
          <w:sz w:val="22"/>
          <w:szCs w:val="22"/>
        </w:rPr>
        <w:t>&gt;</w:t>
      </w:r>
    </w:p>
    <w:p w:rsidR="00DF43FE" w:rsidRPr="00764A85" w:rsidRDefault="00DF43FE" w:rsidP="00DF43FE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1860"/>
          <w:tab w:val="left" w:pos="2160"/>
        </w:tabs>
        <w:spacing w:before="120"/>
        <w:rPr>
          <w:sz w:val="22"/>
          <w:szCs w:val="22"/>
        </w:rPr>
      </w:pPr>
      <w:r w:rsidRPr="00764A85">
        <w:rPr>
          <w:sz w:val="22"/>
          <w:szCs w:val="22"/>
        </w:rPr>
        <w:t>[&lt;</w:t>
      </w:r>
      <w:r w:rsidRPr="00764A85">
        <w:rPr>
          <w:sz w:val="22"/>
          <w:szCs w:val="22"/>
          <w:highlight w:val="yellow"/>
        </w:rPr>
        <w:t>Legal status (organisation)</w:t>
      </w:r>
      <w:r w:rsidRPr="00764A85">
        <w:rPr>
          <w:sz w:val="22"/>
          <w:szCs w:val="22"/>
        </w:rPr>
        <w:t>&gt;] / [&lt;</w:t>
      </w:r>
      <w:r w:rsidRPr="00764A85">
        <w:rPr>
          <w:sz w:val="22"/>
          <w:szCs w:val="22"/>
          <w:highlight w:val="yellow"/>
        </w:rPr>
        <w:t>title (individual)</w:t>
      </w:r>
      <w:r w:rsidRPr="00764A85">
        <w:rPr>
          <w:sz w:val="22"/>
          <w:szCs w:val="22"/>
        </w:rPr>
        <w:t>&gt;]</w:t>
      </w:r>
    </w:p>
    <w:p w:rsidR="00DF43FE" w:rsidRPr="00764A85" w:rsidRDefault="00DF43FE" w:rsidP="00DF43FE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1860"/>
          <w:tab w:val="left" w:pos="2160"/>
        </w:tabs>
        <w:spacing w:before="120"/>
        <w:rPr>
          <w:sz w:val="22"/>
          <w:szCs w:val="22"/>
        </w:rPr>
      </w:pPr>
      <w:r w:rsidRPr="00764A85">
        <w:rPr>
          <w:sz w:val="22"/>
          <w:szCs w:val="22"/>
        </w:rPr>
        <w:t>[&lt;</w:t>
      </w:r>
      <w:r w:rsidRPr="00764A85">
        <w:rPr>
          <w:sz w:val="22"/>
          <w:szCs w:val="22"/>
          <w:highlight w:val="yellow"/>
        </w:rPr>
        <w:t>Organisation official registration number</w:t>
      </w:r>
      <w:r w:rsidRPr="00764A85">
        <w:rPr>
          <w:sz w:val="22"/>
          <w:szCs w:val="22"/>
        </w:rPr>
        <w:t>&gt;] / [&lt;</w:t>
      </w:r>
      <w:r w:rsidRPr="00764A85">
        <w:rPr>
          <w:sz w:val="22"/>
          <w:szCs w:val="22"/>
          <w:highlight w:val="yellow"/>
        </w:rPr>
        <w:t>Passport or ID number</w:t>
      </w:r>
      <w:r w:rsidRPr="00764A85">
        <w:rPr>
          <w:sz w:val="22"/>
          <w:szCs w:val="22"/>
        </w:rPr>
        <w:t xml:space="preserve"> &gt;]</w:t>
      </w:r>
    </w:p>
    <w:p w:rsidR="00DF43FE" w:rsidRPr="00764A85" w:rsidRDefault="00DF43FE" w:rsidP="00DF43FE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1860"/>
          <w:tab w:val="left" w:pos="2160"/>
        </w:tabs>
        <w:spacing w:before="120"/>
        <w:rPr>
          <w:sz w:val="22"/>
          <w:szCs w:val="22"/>
        </w:rPr>
      </w:pPr>
      <w:r w:rsidRPr="00764A85">
        <w:rPr>
          <w:sz w:val="22"/>
          <w:szCs w:val="22"/>
        </w:rPr>
        <w:t>&lt;</w:t>
      </w:r>
      <w:r w:rsidRPr="00764A85">
        <w:rPr>
          <w:sz w:val="22"/>
          <w:szCs w:val="22"/>
          <w:highlight w:val="yellow"/>
        </w:rPr>
        <w:t>Full official address</w:t>
      </w:r>
      <w:r w:rsidRPr="00764A85">
        <w:rPr>
          <w:sz w:val="22"/>
          <w:szCs w:val="22"/>
        </w:rPr>
        <w:t>&gt;</w:t>
      </w:r>
    </w:p>
    <w:p w:rsidR="00DF43FE" w:rsidRPr="00764A85" w:rsidRDefault="00DF43FE" w:rsidP="00DF43FE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1860"/>
          <w:tab w:val="left" w:pos="2160"/>
        </w:tabs>
        <w:spacing w:before="120"/>
        <w:rPr>
          <w:sz w:val="22"/>
          <w:szCs w:val="22"/>
        </w:rPr>
      </w:pPr>
      <w:r w:rsidRPr="00764A85">
        <w:rPr>
          <w:sz w:val="22"/>
          <w:szCs w:val="22"/>
        </w:rPr>
        <w:t>[</w:t>
      </w:r>
      <w:r w:rsidRPr="00764A85">
        <w:rPr>
          <w:sz w:val="22"/>
          <w:szCs w:val="22"/>
          <w:highlight w:val="yellow"/>
        </w:rPr>
        <w:t>VAT number, for VAT registered beneficiaries</w:t>
      </w:r>
      <w:r w:rsidRPr="00764A85">
        <w:rPr>
          <w:sz w:val="22"/>
          <w:szCs w:val="22"/>
        </w:rPr>
        <w:t>]</w:t>
      </w:r>
    </w:p>
    <w:p w:rsidR="00DF43FE" w:rsidRPr="00764A85" w:rsidRDefault="00DF43FE" w:rsidP="00DF43FE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1860"/>
          <w:tab w:val="left" w:pos="2160"/>
        </w:tabs>
        <w:spacing w:before="120"/>
        <w:jc w:val="both"/>
        <w:rPr>
          <w:sz w:val="22"/>
          <w:szCs w:val="22"/>
        </w:rPr>
      </w:pPr>
      <w:proofErr w:type="gramStart"/>
      <w:r w:rsidRPr="00764A85">
        <w:rPr>
          <w:sz w:val="22"/>
          <w:szCs w:val="22"/>
        </w:rPr>
        <w:t>who</w:t>
      </w:r>
      <w:proofErr w:type="gramEnd"/>
      <w:r w:rsidRPr="00764A85">
        <w:rPr>
          <w:sz w:val="22"/>
          <w:szCs w:val="22"/>
        </w:rPr>
        <w:t xml:space="preserve"> have conferred powers of attorney for the purposes of the signature of the agreement to the Coordinator</w:t>
      </w:r>
      <w:r w:rsidRPr="00764A85">
        <w:rPr>
          <w:rStyle w:val="FootnoteReference"/>
          <w:sz w:val="22"/>
          <w:szCs w:val="22"/>
        </w:rPr>
        <w:footnoteReference w:id="1"/>
      </w:r>
      <w:r w:rsidRPr="00764A85">
        <w:rPr>
          <w:sz w:val="22"/>
          <w:szCs w:val="22"/>
        </w:rPr>
        <w:t xml:space="preserve">, </w:t>
      </w:r>
    </w:p>
    <w:p w:rsidR="00DF43FE" w:rsidRDefault="00DF43FE" w:rsidP="00DF43FE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1860"/>
          <w:tab w:val="left" w:pos="2160"/>
        </w:tabs>
        <w:spacing w:before="120"/>
        <w:rPr>
          <w:sz w:val="22"/>
          <w:szCs w:val="22"/>
        </w:rPr>
      </w:pPr>
    </w:p>
    <w:p w:rsidR="00DF43FE" w:rsidRPr="00764A85" w:rsidRDefault="00DF43FE" w:rsidP="00DF43FE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1860"/>
          <w:tab w:val="left" w:pos="2160"/>
        </w:tabs>
        <w:spacing w:before="120"/>
        <w:rPr>
          <w:sz w:val="22"/>
          <w:szCs w:val="22"/>
        </w:rPr>
      </w:pPr>
    </w:p>
    <w:p w:rsidR="00DF43FE" w:rsidRPr="00764A85" w:rsidRDefault="00DF43FE" w:rsidP="00DF43FE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1860"/>
          <w:tab w:val="left" w:pos="2160"/>
        </w:tabs>
        <w:spacing w:before="120"/>
        <w:jc w:val="both"/>
        <w:rPr>
          <w:sz w:val="22"/>
          <w:szCs w:val="22"/>
        </w:rPr>
      </w:pPr>
      <w:proofErr w:type="gramStart"/>
      <w:r w:rsidRPr="00764A85">
        <w:rPr>
          <w:sz w:val="22"/>
          <w:szCs w:val="22"/>
        </w:rPr>
        <w:t>collectively</w:t>
      </w:r>
      <w:proofErr w:type="gramEnd"/>
      <w:r w:rsidRPr="00764A85">
        <w:rPr>
          <w:sz w:val="22"/>
          <w:szCs w:val="22"/>
        </w:rPr>
        <w:t xml:space="preserve"> referred to as “Beneficiary(</w:t>
      </w:r>
      <w:proofErr w:type="spellStart"/>
      <w:r w:rsidRPr="00764A85">
        <w:rPr>
          <w:sz w:val="22"/>
          <w:szCs w:val="22"/>
        </w:rPr>
        <w:t>ies</w:t>
      </w:r>
      <w:proofErr w:type="spellEnd"/>
      <w:r w:rsidRPr="00764A85">
        <w:rPr>
          <w:sz w:val="22"/>
          <w:szCs w:val="22"/>
        </w:rPr>
        <w:t xml:space="preserve">)” where a provision applies without distinction to the Coordinator and </w:t>
      </w:r>
      <w:r>
        <w:rPr>
          <w:sz w:val="22"/>
          <w:szCs w:val="22"/>
        </w:rPr>
        <w:t xml:space="preserve">the </w:t>
      </w:r>
      <w:r w:rsidRPr="006A0EBA">
        <w:rPr>
          <w:sz w:val="22"/>
          <w:szCs w:val="22"/>
        </w:rPr>
        <w:t>co-beneficiary(</w:t>
      </w:r>
      <w:proofErr w:type="spellStart"/>
      <w:r w:rsidRPr="006A0EBA">
        <w:rPr>
          <w:sz w:val="22"/>
          <w:szCs w:val="22"/>
        </w:rPr>
        <w:t>ies</w:t>
      </w:r>
      <w:proofErr w:type="spellEnd"/>
      <w:r w:rsidRPr="006A0EBA">
        <w:rPr>
          <w:sz w:val="22"/>
          <w:szCs w:val="22"/>
        </w:rPr>
        <w:t>)</w:t>
      </w:r>
      <w:r w:rsidRPr="00B63EAC">
        <w:rPr>
          <w:sz w:val="22"/>
          <w:szCs w:val="22"/>
        </w:rPr>
        <w:t xml:space="preserve"> </w:t>
      </w:r>
      <w:r>
        <w:rPr>
          <w:sz w:val="22"/>
          <w:szCs w:val="22"/>
        </w:rPr>
        <w:t>]</w:t>
      </w:r>
    </w:p>
    <w:p w:rsidR="00DF43FE" w:rsidRPr="00764A85" w:rsidRDefault="00DF43FE" w:rsidP="00DF43FE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before="120"/>
        <w:jc w:val="right"/>
        <w:rPr>
          <w:sz w:val="22"/>
        </w:rPr>
      </w:pPr>
      <w:proofErr w:type="gramStart"/>
      <w:r w:rsidRPr="00764A85">
        <w:rPr>
          <w:sz w:val="22"/>
        </w:rPr>
        <w:t>of</w:t>
      </w:r>
      <w:proofErr w:type="gramEnd"/>
      <w:r w:rsidRPr="00764A85">
        <w:rPr>
          <w:sz w:val="22"/>
        </w:rPr>
        <w:t xml:space="preserve"> the other part,</w:t>
      </w:r>
    </w:p>
    <w:p w:rsidR="00DF43FE" w:rsidRPr="00764A85" w:rsidRDefault="00DF43FE" w:rsidP="00DF43FE">
      <w:pPr>
        <w:spacing w:before="120"/>
        <w:jc w:val="both"/>
        <w:rPr>
          <w:sz w:val="22"/>
        </w:rPr>
      </w:pPr>
      <w:r w:rsidRPr="00764A85">
        <w:rPr>
          <w:sz w:val="22"/>
        </w:rPr>
        <w:t>(</w:t>
      </w:r>
      <w:proofErr w:type="gramStart"/>
      <w:r w:rsidRPr="00764A85">
        <w:rPr>
          <w:sz w:val="22"/>
        </w:rPr>
        <w:t>the</w:t>
      </w:r>
      <w:proofErr w:type="gramEnd"/>
      <w:r w:rsidRPr="00764A85">
        <w:rPr>
          <w:sz w:val="22"/>
        </w:rPr>
        <w:t xml:space="preserve"> ‘Parties’)</w:t>
      </w:r>
    </w:p>
    <w:p w:rsidR="00DF43FE" w:rsidRPr="00764A85" w:rsidRDefault="00DF43FE" w:rsidP="00DF43FE">
      <w:pPr>
        <w:spacing w:before="120"/>
        <w:jc w:val="both"/>
        <w:rPr>
          <w:sz w:val="22"/>
        </w:rPr>
      </w:pPr>
    </w:p>
    <w:p w:rsidR="00360390" w:rsidRPr="00764A85" w:rsidRDefault="00360390" w:rsidP="00532286">
      <w:pPr>
        <w:spacing w:before="120"/>
        <w:jc w:val="both"/>
        <w:rPr>
          <w:sz w:val="22"/>
        </w:rPr>
      </w:pPr>
    </w:p>
    <w:p w:rsidR="00C2718F" w:rsidRPr="00764A85" w:rsidRDefault="00C2718F" w:rsidP="00532286">
      <w:pPr>
        <w:spacing w:before="120"/>
        <w:jc w:val="both"/>
        <w:rPr>
          <w:sz w:val="22"/>
        </w:rPr>
      </w:pPr>
      <w:proofErr w:type="gramStart"/>
      <w:r w:rsidRPr="00764A85">
        <w:rPr>
          <w:sz w:val="22"/>
        </w:rPr>
        <w:t>have</w:t>
      </w:r>
      <w:proofErr w:type="gramEnd"/>
      <w:r w:rsidRPr="00764A85">
        <w:rPr>
          <w:sz w:val="22"/>
        </w:rPr>
        <w:t xml:space="preserve"> agreed as follows:</w:t>
      </w:r>
    </w:p>
    <w:p w:rsidR="00360390" w:rsidRPr="00764A85" w:rsidRDefault="00360390" w:rsidP="00532286">
      <w:pPr>
        <w:spacing w:before="120"/>
        <w:jc w:val="both"/>
        <w:rPr>
          <w:sz w:val="22"/>
        </w:rPr>
      </w:pPr>
      <w:bookmarkStart w:id="0" w:name="_GoBack"/>
      <w:bookmarkEnd w:id="0"/>
    </w:p>
    <w:p w:rsidR="00C2718F" w:rsidRPr="00764A85" w:rsidRDefault="00C2718F" w:rsidP="00D40496">
      <w:pPr>
        <w:pageBreakBefore/>
        <w:spacing w:before="120" w:after="240"/>
        <w:jc w:val="center"/>
        <w:rPr>
          <w:b/>
          <w:sz w:val="28"/>
        </w:rPr>
      </w:pPr>
      <w:r w:rsidRPr="00764A85">
        <w:rPr>
          <w:b/>
          <w:sz w:val="28"/>
        </w:rPr>
        <w:lastRenderedPageBreak/>
        <w:t>Special conditions</w:t>
      </w:r>
    </w:p>
    <w:p w:rsidR="00C2718F" w:rsidRPr="00764A85" w:rsidRDefault="00C2718F" w:rsidP="00764A85">
      <w:pPr>
        <w:pStyle w:val="Text1"/>
        <w:spacing w:before="240" w:after="0"/>
        <w:ind w:left="567" w:hanging="567"/>
        <w:jc w:val="both"/>
        <w:rPr>
          <w:b/>
        </w:rPr>
      </w:pPr>
      <w:r w:rsidRPr="00764A85">
        <w:rPr>
          <w:b/>
        </w:rPr>
        <w:t xml:space="preserve">Article 1 </w:t>
      </w:r>
      <w:r w:rsidR="00B479BA" w:rsidRPr="00764A85">
        <w:rPr>
          <w:b/>
        </w:rPr>
        <w:t>—</w:t>
      </w:r>
      <w:r w:rsidRPr="00764A85">
        <w:rPr>
          <w:b/>
        </w:rPr>
        <w:t xml:space="preserve"> Purpose</w:t>
      </w:r>
    </w:p>
    <w:p w:rsidR="00C2718F" w:rsidRPr="00764A85" w:rsidRDefault="00C2718F" w:rsidP="0051256B">
      <w:pPr>
        <w:spacing w:before="120"/>
        <w:ind w:left="567" w:hanging="567"/>
        <w:jc w:val="both"/>
        <w:rPr>
          <w:sz w:val="22"/>
        </w:rPr>
      </w:pPr>
      <w:r w:rsidRPr="00764A85">
        <w:rPr>
          <w:sz w:val="22"/>
        </w:rPr>
        <w:t>1.1</w:t>
      </w:r>
      <w:r w:rsidRPr="00764A85">
        <w:rPr>
          <w:sz w:val="22"/>
        </w:rPr>
        <w:tab/>
        <w:t xml:space="preserve">The purpose of this </w:t>
      </w:r>
      <w:r w:rsidR="00C60A6D" w:rsidRPr="00764A85">
        <w:rPr>
          <w:sz w:val="22"/>
        </w:rPr>
        <w:t xml:space="preserve">Contract </w:t>
      </w:r>
      <w:r w:rsidRPr="00764A85">
        <w:rPr>
          <w:sz w:val="22"/>
        </w:rPr>
        <w:t xml:space="preserve">is the award of a grant by the Contracting Authority </w:t>
      </w:r>
      <w:r w:rsidR="00196716" w:rsidRPr="00764A85">
        <w:rPr>
          <w:sz w:val="22"/>
        </w:rPr>
        <w:t xml:space="preserve">to </w:t>
      </w:r>
      <w:proofErr w:type="gramStart"/>
      <w:r w:rsidR="00196716" w:rsidRPr="00764A85">
        <w:rPr>
          <w:sz w:val="22"/>
        </w:rPr>
        <w:t>finance</w:t>
      </w:r>
      <w:r w:rsidRPr="00764A85">
        <w:rPr>
          <w:sz w:val="22"/>
        </w:rPr>
        <w:t xml:space="preserve"> </w:t>
      </w:r>
      <w:r w:rsidR="008F468F" w:rsidRPr="00764A85">
        <w:rPr>
          <w:sz w:val="22"/>
        </w:rPr>
        <w:t xml:space="preserve"> </w:t>
      </w:r>
      <w:r w:rsidR="00A56DEF" w:rsidRPr="0051256B">
        <w:rPr>
          <w:sz w:val="22"/>
        </w:rPr>
        <w:t>the</w:t>
      </w:r>
      <w:proofErr w:type="gramEnd"/>
      <w:r w:rsidR="00A56DEF" w:rsidRPr="0051256B">
        <w:rPr>
          <w:sz w:val="22"/>
        </w:rPr>
        <w:t xml:space="preserve"> implementation of </w:t>
      </w:r>
      <w:r w:rsidRPr="0051256B">
        <w:rPr>
          <w:sz w:val="22"/>
        </w:rPr>
        <w:t xml:space="preserve">the </w:t>
      </w:r>
      <w:r w:rsidR="00F21491" w:rsidRPr="0051256B">
        <w:rPr>
          <w:sz w:val="22"/>
        </w:rPr>
        <w:t>a</w:t>
      </w:r>
      <w:r w:rsidRPr="0051256B">
        <w:rPr>
          <w:sz w:val="22"/>
        </w:rPr>
        <w:t>ction entitled:</w:t>
      </w:r>
      <w:r w:rsidRPr="00764A85">
        <w:rPr>
          <w:sz w:val="22"/>
        </w:rPr>
        <w:t xml:space="preserve"> </w:t>
      </w:r>
      <w:r w:rsidR="00BB0F74" w:rsidRPr="00764A85">
        <w:rPr>
          <w:sz w:val="22"/>
        </w:rPr>
        <w:t>&lt;</w:t>
      </w:r>
      <w:r w:rsidRPr="00764A85">
        <w:rPr>
          <w:i/>
          <w:sz w:val="22"/>
          <w:highlight w:val="yellow"/>
        </w:rPr>
        <w:t xml:space="preserve">title of </w:t>
      </w:r>
      <w:r w:rsidR="009002AF" w:rsidRPr="00764A85">
        <w:rPr>
          <w:i/>
          <w:sz w:val="22"/>
          <w:highlight w:val="yellow"/>
        </w:rPr>
        <w:t>the</w:t>
      </w:r>
      <w:r w:rsidR="00E57F21" w:rsidRPr="00764A85">
        <w:rPr>
          <w:i/>
          <w:sz w:val="22"/>
          <w:highlight w:val="yellow"/>
        </w:rPr>
        <w:t xml:space="preserve"> </w:t>
      </w:r>
      <w:r w:rsidRPr="00764A85">
        <w:rPr>
          <w:i/>
          <w:sz w:val="22"/>
          <w:highlight w:val="yellow"/>
        </w:rPr>
        <w:t>Action</w:t>
      </w:r>
      <w:r w:rsidR="00BB0F74" w:rsidRPr="0051256B">
        <w:rPr>
          <w:i/>
          <w:sz w:val="22"/>
        </w:rPr>
        <w:t>&gt;</w:t>
      </w:r>
      <w:r w:rsidRPr="0051256B">
        <w:rPr>
          <w:sz w:val="22"/>
        </w:rPr>
        <w:t xml:space="preserve"> (the </w:t>
      </w:r>
      <w:r w:rsidR="00B479BA" w:rsidRPr="0051256B">
        <w:rPr>
          <w:sz w:val="22"/>
        </w:rPr>
        <w:t>‘</w:t>
      </w:r>
      <w:r w:rsidRPr="0051256B">
        <w:rPr>
          <w:sz w:val="22"/>
        </w:rPr>
        <w:t>Action</w:t>
      </w:r>
      <w:r w:rsidR="00B479BA" w:rsidRPr="0051256B">
        <w:rPr>
          <w:sz w:val="22"/>
        </w:rPr>
        <w:t>’</w:t>
      </w:r>
      <w:r w:rsidRPr="0051256B">
        <w:rPr>
          <w:sz w:val="22"/>
        </w:rPr>
        <w:t>)</w:t>
      </w:r>
      <w:r w:rsidR="002E60D5" w:rsidRPr="00764A85">
        <w:rPr>
          <w:sz w:val="22"/>
        </w:rPr>
        <w:t xml:space="preserve"> described in Annex I</w:t>
      </w:r>
      <w:r w:rsidRPr="00764A85">
        <w:rPr>
          <w:sz w:val="22"/>
        </w:rPr>
        <w:t>.</w:t>
      </w:r>
    </w:p>
    <w:p w:rsidR="00C2718F" w:rsidRPr="00764A85" w:rsidRDefault="00C2718F" w:rsidP="00532286">
      <w:pPr>
        <w:spacing w:before="120"/>
        <w:ind w:left="567" w:hanging="567"/>
        <w:jc w:val="both"/>
        <w:rPr>
          <w:sz w:val="22"/>
        </w:rPr>
      </w:pPr>
      <w:r w:rsidRPr="00764A85">
        <w:rPr>
          <w:sz w:val="22"/>
        </w:rPr>
        <w:t>1.2</w:t>
      </w:r>
      <w:r w:rsidRPr="00764A85">
        <w:rPr>
          <w:sz w:val="22"/>
        </w:rPr>
        <w:tab/>
        <w:t xml:space="preserve">The </w:t>
      </w:r>
      <w:proofErr w:type="gramStart"/>
      <w:r w:rsidRPr="00764A85">
        <w:rPr>
          <w:sz w:val="22"/>
        </w:rPr>
        <w:t>Beneficiary</w:t>
      </w:r>
      <w:r w:rsidR="00360390" w:rsidRPr="00764A85">
        <w:rPr>
          <w:sz w:val="22"/>
        </w:rPr>
        <w:t>(</w:t>
      </w:r>
      <w:proofErr w:type="spellStart"/>
      <w:proofErr w:type="gramEnd"/>
      <w:r w:rsidR="00360390" w:rsidRPr="00764A85">
        <w:rPr>
          <w:sz w:val="22"/>
        </w:rPr>
        <w:t>ies</w:t>
      </w:r>
      <w:proofErr w:type="spellEnd"/>
      <w:r w:rsidR="00360390" w:rsidRPr="00764A85">
        <w:rPr>
          <w:sz w:val="22"/>
        </w:rPr>
        <w:t xml:space="preserve">) </w:t>
      </w:r>
      <w:r w:rsidR="00C60A6D" w:rsidRPr="00764A85">
        <w:rPr>
          <w:sz w:val="22"/>
        </w:rPr>
        <w:t xml:space="preserve">shall </w:t>
      </w:r>
      <w:r w:rsidRPr="00764A85">
        <w:rPr>
          <w:sz w:val="22"/>
        </w:rPr>
        <w:t xml:space="preserve">be awarded the grant on the terms and conditions set out in this </w:t>
      </w:r>
      <w:r w:rsidR="00C60A6D" w:rsidRPr="00764A85">
        <w:rPr>
          <w:sz w:val="22"/>
        </w:rPr>
        <w:t>Contract</w:t>
      </w:r>
      <w:r w:rsidRPr="00764A85">
        <w:rPr>
          <w:sz w:val="22"/>
        </w:rPr>
        <w:t>, which consists of these special conditions (</w:t>
      </w:r>
      <w:r w:rsidR="00A44FE3" w:rsidRPr="00764A85">
        <w:rPr>
          <w:sz w:val="22"/>
        </w:rPr>
        <w:t xml:space="preserve">the </w:t>
      </w:r>
      <w:r w:rsidR="00B479BA" w:rsidRPr="00764A85">
        <w:rPr>
          <w:sz w:val="22"/>
        </w:rPr>
        <w:t>‘</w:t>
      </w:r>
      <w:r w:rsidRPr="00764A85">
        <w:rPr>
          <w:sz w:val="22"/>
        </w:rPr>
        <w:t>Special Conditions</w:t>
      </w:r>
      <w:r w:rsidR="00B479BA" w:rsidRPr="00764A85">
        <w:rPr>
          <w:sz w:val="22"/>
        </w:rPr>
        <w:t>’</w:t>
      </w:r>
      <w:r w:rsidRPr="00764A85">
        <w:rPr>
          <w:sz w:val="22"/>
        </w:rPr>
        <w:t xml:space="preserve">) and the annexes, which the </w:t>
      </w:r>
      <w:r w:rsidR="00360390" w:rsidRPr="00764A85">
        <w:rPr>
          <w:sz w:val="22"/>
        </w:rPr>
        <w:t>Beneficiary(</w:t>
      </w:r>
      <w:proofErr w:type="spellStart"/>
      <w:r w:rsidR="00360390" w:rsidRPr="00764A85">
        <w:rPr>
          <w:sz w:val="22"/>
        </w:rPr>
        <w:t>ies</w:t>
      </w:r>
      <w:proofErr w:type="spellEnd"/>
      <w:r w:rsidR="00360390" w:rsidRPr="00764A85">
        <w:rPr>
          <w:sz w:val="22"/>
        </w:rPr>
        <w:t>)</w:t>
      </w:r>
      <w:r w:rsidRPr="00764A85">
        <w:rPr>
          <w:sz w:val="22"/>
        </w:rPr>
        <w:t xml:space="preserve"> hereby declares it has noted and accepted.</w:t>
      </w:r>
    </w:p>
    <w:p w:rsidR="00C2718F" w:rsidRPr="00764A85" w:rsidRDefault="00C2718F" w:rsidP="00532286">
      <w:pPr>
        <w:spacing w:before="120"/>
        <w:ind w:left="567" w:hanging="567"/>
        <w:jc w:val="both"/>
        <w:rPr>
          <w:sz w:val="22"/>
        </w:rPr>
      </w:pPr>
      <w:r w:rsidRPr="00764A85">
        <w:rPr>
          <w:sz w:val="22"/>
        </w:rPr>
        <w:t>1.3</w:t>
      </w:r>
      <w:r w:rsidRPr="00764A85">
        <w:rPr>
          <w:sz w:val="22"/>
        </w:rPr>
        <w:tab/>
        <w:t xml:space="preserve">The </w:t>
      </w:r>
      <w:proofErr w:type="gramStart"/>
      <w:r w:rsidR="00360390" w:rsidRPr="00764A85">
        <w:rPr>
          <w:sz w:val="22"/>
        </w:rPr>
        <w:t>Beneficiary(</w:t>
      </w:r>
      <w:proofErr w:type="spellStart"/>
      <w:proofErr w:type="gramEnd"/>
      <w:r w:rsidR="00360390" w:rsidRPr="00764A85">
        <w:rPr>
          <w:sz w:val="22"/>
        </w:rPr>
        <w:t>ies</w:t>
      </w:r>
      <w:proofErr w:type="spellEnd"/>
      <w:r w:rsidR="00360390" w:rsidRPr="00764A85">
        <w:rPr>
          <w:sz w:val="22"/>
        </w:rPr>
        <w:t>)</w:t>
      </w:r>
      <w:r w:rsidRPr="00764A85">
        <w:rPr>
          <w:sz w:val="22"/>
        </w:rPr>
        <w:t xml:space="preserve"> accept</w:t>
      </w:r>
      <w:r w:rsidR="00C30194">
        <w:rPr>
          <w:sz w:val="22"/>
        </w:rPr>
        <w:t>s</w:t>
      </w:r>
      <w:r w:rsidRPr="00764A85">
        <w:rPr>
          <w:sz w:val="22"/>
        </w:rPr>
        <w:t xml:space="preserve"> the grant and undertakes to </w:t>
      </w:r>
      <w:r w:rsidR="00F21491" w:rsidRPr="00764A85">
        <w:rPr>
          <w:sz w:val="22"/>
        </w:rPr>
        <w:t xml:space="preserve">be responsible for </w:t>
      </w:r>
      <w:r w:rsidRPr="00764A85">
        <w:rPr>
          <w:sz w:val="22"/>
        </w:rPr>
        <w:t>carry</w:t>
      </w:r>
      <w:r w:rsidR="00F21491" w:rsidRPr="00764A85">
        <w:rPr>
          <w:sz w:val="22"/>
        </w:rPr>
        <w:t>ing</w:t>
      </w:r>
      <w:r w:rsidRPr="00764A85">
        <w:rPr>
          <w:sz w:val="22"/>
        </w:rPr>
        <w:t xml:space="preserve"> out the Action.</w:t>
      </w:r>
    </w:p>
    <w:p w:rsidR="00C2718F" w:rsidRPr="00764A85" w:rsidRDefault="00C2718F" w:rsidP="00764A85">
      <w:pPr>
        <w:spacing w:before="240"/>
        <w:ind w:left="567" w:hanging="567"/>
        <w:jc w:val="both"/>
        <w:rPr>
          <w:b/>
        </w:rPr>
      </w:pPr>
      <w:r w:rsidRPr="00764A85">
        <w:rPr>
          <w:b/>
        </w:rPr>
        <w:t xml:space="preserve">Article 2 </w:t>
      </w:r>
      <w:r w:rsidR="00B479BA" w:rsidRPr="00764A85">
        <w:rPr>
          <w:b/>
        </w:rPr>
        <w:t>—</w:t>
      </w:r>
      <w:r w:rsidRPr="00764A85">
        <w:rPr>
          <w:b/>
        </w:rPr>
        <w:t xml:space="preserve"> Implementation period of the Action</w:t>
      </w:r>
    </w:p>
    <w:p w:rsidR="00C2718F" w:rsidRPr="00764A85" w:rsidRDefault="00C2718F" w:rsidP="00532286">
      <w:pPr>
        <w:spacing w:before="120"/>
        <w:ind w:left="567" w:hanging="567"/>
        <w:jc w:val="both"/>
        <w:rPr>
          <w:sz w:val="22"/>
        </w:rPr>
      </w:pPr>
      <w:r w:rsidRPr="00764A85">
        <w:rPr>
          <w:sz w:val="22"/>
        </w:rPr>
        <w:t>2.1</w:t>
      </w:r>
      <w:r w:rsidRPr="00764A85">
        <w:rPr>
          <w:sz w:val="22"/>
        </w:rPr>
        <w:tab/>
      </w:r>
      <w:r w:rsidRPr="00764A85">
        <w:rPr>
          <w:snapToGrid w:val="0"/>
          <w:sz w:val="22"/>
        </w:rPr>
        <w:t xml:space="preserve">This </w:t>
      </w:r>
      <w:r w:rsidR="00C60A6D" w:rsidRPr="00764A85">
        <w:rPr>
          <w:snapToGrid w:val="0"/>
          <w:sz w:val="22"/>
        </w:rPr>
        <w:t xml:space="preserve">Contract </w:t>
      </w:r>
      <w:r w:rsidRPr="00764A85">
        <w:rPr>
          <w:snapToGrid w:val="0"/>
          <w:sz w:val="22"/>
        </w:rPr>
        <w:t xml:space="preserve">shall enter into force on the date when the </w:t>
      </w:r>
      <w:r w:rsidR="00F21491" w:rsidRPr="00764A85">
        <w:rPr>
          <w:snapToGrid w:val="0"/>
          <w:sz w:val="22"/>
        </w:rPr>
        <w:t xml:space="preserve">second </w:t>
      </w:r>
      <w:r w:rsidRPr="00764A85">
        <w:rPr>
          <w:snapToGrid w:val="0"/>
          <w:sz w:val="22"/>
        </w:rPr>
        <w:t>of the two Parties signs.</w:t>
      </w:r>
    </w:p>
    <w:p w:rsidR="00C2718F" w:rsidRPr="00764A85" w:rsidRDefault="00C2718F" w:rsidP="0051256B">
      <w:pPr>
        <w:spacing w:before="120"/>
        <w:ind w:left="567" w:hanging="567"/>
        <w:jc w:val="both"/>
        <w:rPr>
          <w:sz w:val="22"/>
        </w:rPr>
      </w:pPr>
      <w:r w:rsidRPr="00764A85">
        <w:rPr>
          <w:sz w:val="22"/>
        </w:rPr>
        <w:t>2.2</w:t>
      </w:r>
      <w:r w:rsidRPr="00764A85">
        <w:rPr>
          <w:sz w:val="22"/>
        </w:rPr>
        <w:tab/>
        <w:t xml:space="preserve">Implementation of the </w:t>
      </w:r>
      <w:r w:rsidRPr="0051256B">
        <w:rPr>
          <w:sz w:val="22"/>
        </w:rPr>
        <w:t>Action</w:t>
      </w:r>
      <w:r w:rsidRPr="00764A85">
        <w:rPr>
          <w:sz w:val="22"/>
        </w:rPr>
        <w:t xml:space="preserve"> shall begin on:</w:t>
      </w:r>
    </w:p>
    <w:p w:rsidR="00C2718F" w:rsidRPr="005B2A9D" w:rsidRDefault="00C2718F" w:rsidP="005B2A9D">
      <w:pPr>
        <w:widowControl w:val="0"/>
        <w:spacing w:before="120"/>
        <w:ind w:left="851" w:hanging="142"/>
        <w:rPr>
          <w:snapToGrid w:val="0"/>
          <w:sz w:val="22"/>
        </w:rPr>
      </w:pPr>
      <w:r w:rsidRPr="005B2A9D">
        <w:rPr>
          <w:i/>
          <w:snapToGrid w:val="0"/>
          <w:sz w:val="22"/>
        </w:rPr>
        <w:t>-</w:t>
      </w:r>
      <w:r w:rsidRPr="005B2A9D">
        <w:rPr>
          <w:snapToGrid w:val="0"/>
          <w:sz w:val="22"/>
        </w:rPr>
        <w:tab/>
      </w:r>
      <w:proofErr w:type="gramStart"/>
      <w:r w:rsidRPr="005B2A9D">
        <w:rPr>
          <w:snapToGrid w:val="0"/>
          <w:sz w:val="22"/>
        </w:rPr>
        <w:t>the</w:t>
      </w:r>
      <w:proofErr w:type="gramEnd"/>
      <w:r w:rsidRPr="005B2A9D">
        <w:rPr>
          <w:snapToGrid w:val="0"/>
          <w:sz w:val="22"/>
        </w:rPr>
        <w:t xml:space="preserve"> day following that on which the </w:t>
      </w:r>
      <w:r w:rsidR="00F21491" w:rsidRPr="005B2A9D">
        <w:rPr>
          <w:snapToGrid w:val="0"/>
          <w:sz w:val="22"/>
        </w:rPr>
        <w:t xml:space="preserve">second </w:t>
      </w:r>
      <w:r w:rsidRPr="005B2A9D">
        <w:rPr>
          <w:snapToGrid w:val="0"/>
          <w:sz w:val="22"/>
        </w:rPr>
        <w:t>of the two Parties signs</w:t>
      </w:r>
    </w:p>
    <w:p w:rsidR="00EC4191" w:rsidRPr="00764A85" w:rsidRDefault="00C2718F" w:rsidP="005B2A9D">
      <w:pPr>
        <w:spacing w:before="120"/>
        <w:ind w:left="567" w:hanging="567"/>
        <w:jc w:val="both"/>
        <w:rPr>
          <w:sz w:val="22"/>
        </w:rPr>
      </w:pPr>
      <w:r w:rsidRPr="00764A85">
        <w:rPr>
          <w:sz w:val="22"/>
        </w:rPr>
        <w:t>2.3</w:t>
      </w:r>
      <w:r w:rsidRPr="00764A85">
        <w:rPr>
          <w:sz w:val="22"/>
        </w:rPr>
        <w:tab/>
        <w:t>The implementation period</w:t>
      </w:r>
      <w:r w:rsidR="00615407" w:rsidRPr="00764A85">
        <w:rPr>
          <w:sz w:val="22"/>
        </w:rPr>
        <w:t xml:space="preserve"> of the </w:t>
      </w:r>
      <w:r w:rsidR="00615407" w:rsidRPr="005B2A9D">
        <w:rPr>
          <w:sz w:val="22"/>
        </w:rPr>
        <w:t>Action</w:t>
      </w:r>
      <w:r w:rsidRPr="00764A85">
        <w:rPr>
          <w:sz w:val="22"/>
        </w:rPr>
        <w:t xml:space="preserve">, as laid down in Annex I, is </w:t>
      </w:r>
      <w:r w:rsidR="00BB0F74" w:rsidRPr="00764A85">
        <w:rPr>
          <w:sz w:val="22"/>
        </w:rPr>
        <w:t>&lt;</w:t>
      </w:r>
      <w:r w:rsidRPr="00764A85">
        <w:rPr>
          <w:i/>
          <w:sz w:val="22"/>
          <w:highlight w:val="yellow"/>
        </w:rPr>
        <w:t>number of months</w:t>
      </w:r>
      <w:r w:rsidR="00BB0F74" w:rsidRPr="00764A85">
        <w:rPr>
          <w:i/>
          <w:sz w:val="22"/>
        </w:rPr>
        <w:t>&gt;</w:t>
      </w:r>
      <w:r w:rsidRPr="00764A85">
        <w:rPr>
          <w:sz w:val="22"/>
        </w:rPr>
        <w:t>.</w:t>
      </w:r>
    </w:p>
    <w:p w:rsidR="00EC4191" w:rsidRPr="00764A85" w:rsidRDefault="00EC4191" w:rsidP="00532286">
      <w:pPr>
        <w:spacing w:before="120"/>
        <w:ind w:left="567" w:hanging="567"/>
        <w:jc w:val="both"/>
        <w:rPr>
          <w:sz w:val="22"/>
        </w:rPr>
      </w:pPr>
      <w:r w:rsidRPr="00764A85">
        <w:rPr>
          <w:sz w:val="22"/>
        </w:rPr>
        <w:t>2.4</w:t>
      </w:r>
      <w:r w:rsidRPr="00764A85">
        <w:rPr>
          <w:sz w:val="22"/>
        </w:rPr>
        <w:tab/>
        <w:t xml:space="preserve">The execution period of this </w:t>
      </w:r>
      <w:r w:rsidR="00C60A6D" w:rsidRPr="00764A85">
        <w:rPr>
          <w:sz w:val="22"/>
        </w:rPr>
        <w:t xml:space="preserve">Contract shall </w:t>
      </w:r>
      <w:r w:rsidRPr="00764A85">
        <w:rPr>
          <w:sz w:val="22"/>
        </w:rPr>
        <w:t xml:space="preserve">end when </w:t>
      </w:r>
      <w:r w:rsidR="00772B6E" w:rsidRPr="00764A85">
        <w:rPr>
          <w:sz w:val="22"/>
        </w:rPr>
        <w:t>the</w:t>
      </w:r>
      <w:r w:rsidR="00A028CE" w:rsidRPr="00764A85">
        <w:rPr>
          <w:sz w:val="22"/>
        </w:rPr>
        <w:t xml:space="preserve"> </w:t>
      </w:r>
      <w:r w:rsidRPr="00764A85">
        <w:rPr>
          <w:sz w:val="22"/>
        </w:rPr>
        <w:t xml:space="preserve">payment </w:t>
      </w:r>
      <w:r w:rsidR="00A028CE" w:rsidRPr="00764A85">
        <w:rPr>
          <w:sz w:val="22"/>
        </w:rPr>
        <w:t xml:space="preserve">of the balance </w:t>
      </w:r>
      <w:r w:rsidRPr="00764A85">
        <w:rPr>
          <w:sz w:val="22"/>
        </w:rPr>
        <w:t xml:space="preserve">is </w:t>
      </w:r>
      <w:r w:rsidR="00F21491" w:rsidRPr="00764A85">
        <w:rPr>
          <w:sz w:val="22"/>
        </w:rPr>
        <w:t xml:space="preserve">made </w:t>
      </w:r>
      <w:r w:rsidRPr="00764A85">
        <w:rPr>
          <w:sz w:val="22"/>
        </w:rPr>
        <w:t xml:space="preserve">by the Contracting </w:t>
      </w:r>
      <w:r w:rsidR="00F21491" w:rsidRPr="00764A85">
        <w:rPr>
          <w:sz w:val="22"/>
        </w:rPr>
        <w:t>A</w:t>
      </w:r>
      <w:r w:rsidRPr="00764A85">
        <w:rPr>
          <w:sz w:val="22"/>
        </w:rPr>
        <w:t>uthority</w:t>
      </w:r>
      <w:r w:rsidR="0009787A" w:rsidRPr="00764A85">
        <w:rPr>
          <w:sz w:val="22"/>
        </w:rPr>
        <w:t xml:space="preserve"> and, in any event,</w:t>
      </w:r>
      <w:r w:rsidRPr="00764A85">
        <w:rPr>
          <w:sz w:val="22"/>
        </w:rPr>
        <w:t xml:space="preserve"> at the latest 18 months </w:t>
      </w:r>
      <w:r w:rsidR="00196716" w:rsidRPr="00764A85">
        <w:rPr>
          <w:sz w:val="22"/>
        </w:rPr>
        <w:t xml:space="preserve">after </w:t>
      </w:r>
      <w:r w:rsidRPr="00764A85">
        <w:rPr>
          <w:sz w:val="22"/>
        </w:rPr>
        <w:t xml:space="preserve">the end of the implementation period as stipulated in </w:t>
      </w:r>
      <w:r w:rsidR="00F21491" w:rsidRPr="00764A85">
        <w:rPr>
          <w:sz w:val="22"/>
        </w:rPr>
        <w:t xml:space="preserve">Article </w:t>
      </w:r>
      <w:r w:rsidRPr="00764A85">
        <w:rPr>
          <w:sz w:val="22"/>
        </w:rPr>
        <w:t>2.3</w:t>
      </w:r>
      <w:r w:rsidR="00DF759A">
        <w:rPr>
          <w:sz w:val="22"/>
        </w:rPr>
        <w:t xml:space="preserve"> unless postponed in accordance with Article 12.5 of Annex II</w:t>
      </w:r>
      <w:r w:rsidRPr="00764A85">
        <w:rPr>
          <w:sz w:val="22"/>
        </w:rPr>
        <w:t>.</w:t>
      </w:r>
    </w:p>
    <w:p w:rsidR="00C2718F" w:rsidRPr="00764A85" w:rsidRDefault="00C2718F" w:rsidP="00764A85">
      <w:pPr>
        <w:pStyle w:val="Text1"/>
        <w:spacing w:before="240" w:after="0"/>
        <w:ind w:left="567" w:hanging="567"/>
        <w:jc w:val="both"/>
        <w:rPr>
          <w:b/>
        </w:rPr>
      </w:pPr>
      <w:r w:rsidRPr="00764A85">
        <w:rPr>
          <w:b/>
        </w:rPr>
        <w:t xml:space="preserve">Article 3 </w:t>
      </w:r>
      <w:r w:rsidR="00B479BA" w:rsidRPr="00764A85">
        <w:rPr>
          <w:b/>
        </w:rPr>
        <w:t>—</w:t>
      </w:r>
      <w:r w:rsidRPr="00764A85">
        <w:rPr>
          <w:b/>
        </w:rPr>
        <w:t xml:space="preserve"> Financing the Action</w:t>
      </w:r>
      <w:r w:rsidR="009C76AB" w:rsidRPr="00764A85">
        <w:rPr>
          <w:rStyle w:val="FootnoteReference"/>
        </w:rPr>
        <w:footnoteReference w:id="2"/>
      </w:r>
    </w:p>
    <w:p w:rsidR="00C81A9D" w:rsidRPr="00764A85" w:rsidRDefault="00C2718F" w:rsidP="005B2A9D">
      <w:pPr>
        <w:spacing w:before="120"/>
        <w:ind w:left="567" w:hanging="567"/>
        <w:jc w:val="both"/>
        <w:rPr>
          <w:sz w:val="22"/>
        </w:rPr>
      </w:pPr>
      <w:r w:rsidRPr="00764A85">
        <w:rPr>
          <w:sz w:val="22"/>
        </w:rPr>
        <w:t>3.1</w:t>
      </w:r>
      <w:r w:rsidRPr="00764A85">
        <w:rPr>
          <w:sz w:val="22"/>
        </w:rPr>
        <w:tab/>
      </w:r>
      <w:r w:rsidR="00922958" w:rsidRPr="00764A85">
        <w:rPr>
          <w:sz w:val="22"/>
        </w:rPr>
        <w:t>The total eligible cost</w:t>
      </w:r>
      <w:r w:rsidR="002A5F6B" w:rsidRPr="00764A85">
        <w:rPr>
          <w:sz w:val="22"/>
        </w:rPr>
        <w:t>s</w:t>
      </w:r>
      <w:r w:rsidR="00BF3D51" w:rsidRPr="00764A85">
        <w:rPr>
          <w:sz w:val="22"/>
        </w:rPr>
        <w:t xml:space="preserve"> </w:t>
      </w:r>
      <w:r w:rsidR="002A5F6B" w:rsidRPr="00764A85">
        <w:rPr>
          <w:sz w:val="22"/>
        </w:rPr>
        <w:t>are</w:t>
      </w:r>
      <w:r w:rsidR="00BF3D51" w:rsidRPr="00764A85">
        <w:rPr>
          <w:sz w:val="22"/>
        </w:rPr>
        <w:t xml:space="preserve"> estimated at </w:t>
      </w:r>
      <w:r w:rsidR="00564181" w:rsidRPr="00764A85">
        <w:rPr>
          <w:sz w:val="22"/>
        </w:rPr>
        <w:t>&lt;</w:t>
      </w:r>
      <w:r w:rsidR="00F21491" w:rsidRPr="00764A85">
        <w:rPr>
          <w:sz w:val="22"/>
          <w:highlight w:val="yellow"/>
        </w:rPr>
        <w:t>EUR</w:t>
      </w:r>
      <w:r w:rsidR="00AC1C04" w:rsidRPr="00764A85">
        <w:rPr>
          <w:sz w:val="22"/>
          <w:highlight w:val="yellow"/>
        </w:rPr>
        <w:t>&gt; &lt;amount</w:t>
      </w:r>
      <w:r w:rsidR="00721234" w:rsidRPr="00764A85">
        <w:rPr>
          <w:sz w:val="22"/>
          <w:highlight w:val="yellow"/>
        </w:rPr>
        <w:t xml:space="preserve"> in heading 11 of Annex III</w:t>
      </w:r>
      <w:r w:rsidR="00721234" w:rsidRPr="00764A85">
        <w:rPr>
          <w:sz w:val="22"/>
        </w:rPr>
        <w:t xml:space="preserve"> </w:t>
      </w:r>
      <w:r w:rsidR="00564181" w:rsidRPr="00764A85">
        <w:rPr>
          <w:sz w:val="22"/>
        </w:rPr>
        <w:t>&gt;</w:t>
      </w:r>
      <w:r w:rsidR="00BF3D51" w:rsidRPr="00764A85">
        <w:rPr>
          <w:sz w:val="22"/>
        </w:rPr>
        <w:t>, as set out in Annex III</w:t>
      </w:r>
      <w:r w:rsidR="00564181" w:rsidRPr="00764A85">
        <w:rPr>
          <w:sz w:val="22"/>
        </w:rPr>
        <w:t>.</w:t>
      </w:r>
    </w:p>
    <w:p w:rsidR="007F2301" w:rsidRPr="00764A85" w:rsidRDefault="00C2718F" w:rsidP="005B2A9D">
      <w:pPr>
        <w:spacing w:before="120"/>
        <w:ind w:left="567" w:hanging="567"/>
        <w:jc w:val="both"/>
        <w:rPr>
          <w:sz w:val="22"/>
        </w:rPr>
      </w:pPr>
      <w:r w:rsidRPr="00764A85">
        <w:rPr>
          <w:sz w:val="22"/>
        </w:rPr>
        <w:t>3.2</w:t>
      </w:r>
      <w:r w:rsidRPr="00764A85">
        <w:rPr>
          <w:sz w:val="22"/>
        </w:rPr>
        <w:tab/>
        <w:t>The Contracting Authority undertakes to finance a maximum</w:t>
      </w:r>
      <w:r w:rsidR="00360C98" w:rsidRPr="00764A85">
        <w:rPr>
          <w:sz w:val="22"/>
        </w:rPr>
        <w:t xml:space="preserve"> amount</w:t>
      </w:r>
      <w:r w:rsidRPr="00764A85">
        <w:rPr>
          <w:sz w:val="22"/>
        </w:rPr>
        <w:t xml:space="preserve"> of</w:t>
      </w:r>
      <w:r w:rsidR="00F30DCF" w:rsidRPr="00764A85">
        <w:rPr>
          <w:sz w:val="22"/>
        </w:rPr>
        <w:t xml:space="preserve"> </w:t>
      </w:r>
      <w:r w:rsidR="00E57F21" w:rsidRPr="00764A85">
        <w:rPr>
          <w:sz w:val="22"/>
        </w:rPr>
        <w:t>&lt;</w:t>
      </w:r>
      <w:r w:rsidR="00F21491" w:rsidRPr="00764A85">
        <w:rPr>
          <w:sz w:val="22"/>
          <w:highlight w:val="yellow"/>
        </w:rPr>
        <w:t>EUR</w:t>
      </w:r>
      <w:r w:rsidR="005B2A9D">
        <w:rPr>
          <w:sz w:val="22"/>
        </w:rPr>
        <w:t>&gt;</w:t>
      </w:r>
      <w:r w:rsidR="007F2301" w:rsidRPr="00764A85">
        <w:rPr>
          <w:sz w:val="22"/>
        </w:rPr>
        <w:t xml:space="preserve">. </w:t>
      </w:r>
    </w:p>
    <w:p w:rsidR="00C81A9D" w:rsidRPr="00764A85" w:rsidRDefault="007F2301" w:rsidP="005B2A9D">
      <w:pPr>
        <w:spacing w:before="120"/>
        <w:ind w:left="567"/>
        <w:jc w:val="both"/>
        <w:rPr>
          <w:sz w:val="22"/>
        </w:rPr>
      </w:pPr>
      <w:r w:rsidRPr="008E7381">
        <w:rPr>
          <w:sz w:val="22"/>
        </w:rPr>
        <w:t xml:space="preserve">The grant is further limited to </w:t>
      </w:r>
      <w:r w:rsidR="000040A9" w:rsidRPr="00764A85">
        <w:rPr>
          <w:sz w:val="22"/>
        </w:rPr>
        <w:t>&lt;</w:t>
      </w:r>
      <w:r w:rsidR="00F1162F" w:rsidRPr="00764A85">
        <w:rPr>
          <w:sz w:val="22"/>
          <w:highlight w:val="yellow"/>
        </w:rPr>
        <w:t>enter applicable</w:t>
      </w:r>
      <w:r w:rsidR="000040A9" w:rsidRPr="00764A85">
        <w:rPr>
          <w:sz w:val="22"/>
          <w:highlight w:val="yellow"/>
        </w:rPr>
        <w:t xml:space="preserve"> percentage </w:t>
      </w:r>
      <w:r w:rsidR="000040A9" w:rsidRPr="00764A85">
        <w:rPr>
          <w:sz w:val="22"/>
        </w:rPr>
        <w:t xml:space="preserve">&gt; </w:t>
      </w:r>
      <w:r w:rsidR="00C2718F" w:rsidRPr="00764A85">
        <w:rPr>
          <w:sz w:val="22"/>
        </w:rPr>
        <w:t>of the estimated total eligible</w:t>
      </w:r>
      <w:r w:rsidR="00B0502F" w:rsidRPr="00764A85">
        <w:rPr>
          <w:sz w:val="22"/>
        </w:rPr>
        <w:t xml:space="preserve"> </w:t>
      </w:r>
      <w:r w:rsidR="00C2718F" w:rsidRPr="00764A85">
        <w:rPr>
          <w:sz w:val="22"/>
        </w:rPr>
        <w:t xml:space="preserve">cost </w:t>
      </w:r>
      <w:r w:rsidR="0045327B" w:rsidRPr="00764A85">
        <w:rPr>
          <w:sz w:val="22"/>
        </w:rPr>
        <w:t xml:space="preserve">of the </w:t>
      </w:r>
      <w:r w:rsidR="00721234" w:rsidRPr="00764A85">
        <w:rPr>
          <w:sz w:val="22"/>
        </w:rPr>
        <w:t>&lt;</w:t>
      </w:r>
      <w:r w:rsidR="008F468F" w:rsidRPr="00764A85">
        <w:rPr>
          <w:sz w:val="22"/>
        </w:rPr>
        <w:t xml:space="preserve"> </w:t>
      </w:r>
      <w:r w:rsidR="0045327B" w:rsidRPr="00384AAD">
        <w:rPr>
          <w:sz w:val="22"/>
          <w:highlight w:val="yellow"/>
        </w:rPr>
        <w:t>Action</w:t>
      </w:r>
      <w:r w:rsidR="005B2A9D" w:rsidRPr="00764A85">
        <w:rPr>
          <w:sz w:val="22"/>
        </w:rPr>
        <w:t xml:space="preserve"> </w:t>
      </w:r>
      <w:r w:rsidR="00721234" w:rsidRPr="00764A85">
        <w:rPr>
          <w:sz w:val="22"/>
        </w:rPr>
        <w:t>&gt;</w:t>
      </w:r>
      <w:r w:rsidR="009811B2" w:rsidRPr="00764A85">
        <w:rPr>
          <w:sz w:val="22"/>
        </w:rPr>
        <w:t xml:space="preserve"> specified in paragraph 1</w:t>
      </w:r>
      <w:r w:rsidR="00121C26" w:rsidRPr="00764A85">
        <w:rPr>
          <w:sz w:val="22"/>
        </w:rPr>
        <w:t>.</w:t>
      </w:r>
    </w:p>
    <w:p w:rsidR="00A825C7" w:rsidRPr="00764A85" w:rsidRDefault="00B0502F" w:rsidP="00532286">
      <w:pPr>
        <w:spacing w:before="120"/>
        <w:ind w:left="567"/>
        <w:jc w:val="both"/>
        <w:rPr>
          <w:sz w:val="22"/>
        </w:rPr>
      </w:pPr>
      <w:r w:rsidRPr="00764A85">
        <w:rPr>
          <w:sz w:val="22"/>
        </w:rPr>
        <w:t>T</w:t>
      </w:r>
      <w:r w:rsidR="00C2718F" w:rsidRPr="00764A85">
        <w:rPr>
          <w:sz w:val="22"/>
        </w:rPr>
        <w:t xml:space="preserve">he final amount </w:t>
      </w:r>
      <w:r w:rsidR="0045327B" w:rsidRPr="00764A85">
        <w:rPr>
          <w:sz w:val="22"/>
        </w:rPr>
        <w:t xml:space="preserve">of the </w:t>
      </w:r>
      <w:r w:rsidRPr="00764A85">
        <w:rPr>
          <w:sz w:val="22"/>
        </w:rPr>
        <w:t>Contracting Authority</w:t>
      </w:r>
      <w:r w:rsidR="00B479BA" w:rsidRPr="00764A85">
        <w:rPr>
          <w:sz w:val="22"/>
        </w:rPr>
        <w:t>’</w:t>
      </w:r>
      <w:r w:rsidRPr="00764A85">
        <w:rPr>
          <w:sz w:val="22"/>
        </w:rPr>
        <w:t>s contribution</w:t>
      </w:r>
      <w:r w:rsidR="0045327B" w:rsidRPr="00764A85">
        <w:rPr>
          <w:sz w:val="22"/>
        </w:rPr>
        <w:t xml:space="preserve"> </w:t>
      </w:r>
      <w:r w:rsidR="00C2718F" w:rsidRPr="00764A85">
        <w:rPr>
          <w:sz w:val="22"/>
        </w:rPr>
        <w:t xml:space="preserve">shall be </w:t>
      </w:r>
      <w:r w:rsidR="008D6464" w:rsidRPr="00764A85">
        <w:rPr>
          <w:sz w:val="22"/>
        </w:rPr>
        <w:t>determined</w:t>
      </w:r>
      <w:r w:rsidR="00F21491" w:rsidRPr="00764A85">
        <w:rPr>
          <w:sz w:val="22"/>
        </w:rPr>
        <w:t xml:space="preserve"> </w:t>
      </w:r>
      <w:r w:rsidR="00C2718F" w:rsidRPr="00764A85">
        <w:rPr>
          <w:sz w:val="22"/>
        </w:rPr>
        <w:t>in accordance with Article</w:t>
      </w:r>
      <w:r w:rsidR="00CD0D3A" w:rsidRPr="00764A85">
        <w:rPr>
          <w:sz w:val="22"/>
        </w:rPr>
        <w:t>s 14 and</w:t>
      </w:r>
      <w:r w:rsidR="00C2718F" w:rsidRPr="00764A85">
        <w:rPr>
          <w:sz w:val="22"/>
        </w:rPr>
        <w:t xml:space="preserve"> 17 of Annex II</w:t>
      </w:r>
      <w:r w:rsidR="00A36F67" w:rsidRPr="00764A85">
        <w:rPr>
          <w:sz w:val="22"/>
        </w:rPr>
        <w:t xml:space="preserve">.  </w:t>
      </w:r>
    </w:p>
    <w:p w:rsidR="00CD0D3A" w:rsidRPr="00764A85" w:rsidRDefault="00C676C0" w:rsidP="005B2A9D">
      <w:pPr>
        <w:spacing w:before="120"/>
        <w:ind w:left="567" w:hanging="567"/>
        <w:jc w:val="both"/>
        <w:rPr>
          <w:sz w:val="22"/>
        </w:rPr>
      </w:pPr>
      <w:r>
        <w:rPr>
          <w:sz w:val="22"/>
        </w:rPr>
        <w:t>3.3</w:t>
      </w:r>
      <w:r>
        <w:rPr>
          <w:sz w:val="22"/>
        </w:rPr>
        <w:tab/>
      </w:r>
      <w:r w:rsidR="00CD0D3A" w:rsidRPr="005B2A9D">
        <w:rPr>
          <w:sz w:val="22"/>
        </w:rPr>
        <w:t>Pursuant to Article 14.</w:t>
      </w:r>
      <w:r w:rsidR="003708C6" w:rsidRPr="005B2A9D">
        <w:rPr>
          <w:sz w:val="22"/>
        </w:rPr>
        <w:t>7</w:t>
      </w:r>
      <w:r w:rsidR="00CD0D3A" w:rsidRPr="005B2A9D">
        <w:rPr>
          <w:sz w:val="22"/>
        </w:rPr>
        <w:t xml:space="preserve"> of Annex II, &lt;</w:t>
      </w:r>
      <w:r w:rsidR="00F55E80" w:rsidRPr="005B2A9D">
        <w:rPr>
          <w:i/>
          <w:sz w:val="22"/>
        </w:rPr>
        <w:t xml:space="preserve">enter percentage, </w:t>
      </w:r>
      <w:r w:rsidR="00741C17" w:rsidRPr="005B2A9D">
        <w:rPr>
          <w:i/>
          <w:sz w:val="22"/>
        </w:rPr>
        <w:t>maximum 7</w:t>
      </w:r>
      <w:r w:rsidR="00B479BA" w:rsidRPr="005B2A9D">
        <w:rPr>
          <w:i/>
          <w:w w:val="50"/>
          <w:sz w:val="22"/>
        </w:rPr>
        <w:t> </w:t>
      </w:r>
      <w:r w:rsidR="00741C17" w:rsidRPr="005B2A9D">
        <w:rPr>
          <w:i/>
          <w:sz w:val="22"/>
        </w:rPr>
        <w:t>%</w:t>
      </w:r>
      <w:r w:rsidR="00F55E80" w:rsidRPr="005B2A9D">
        <w:rPr>
          <w:i/>
          <w:sz w:val="22"/>
        </w:rPr>
        <w:t xml:space="preserve"> </w:t>
      </w:r>
      <w:r w:rsidR="00CD0D3A" w:rsidRPr="005B2A9D">
        <w:rPr>
          <w:sz w:val="22"/>
        </w:rPr>
        <w:t xml:space="preserve">…&gt;% of the final </w:t>
      </w:r>
      <w:r w:rsidR="00272880" w:rsidRPr="005B2A9D">
        <w:rPr>
          <w:sz w:val="22"/>
        </w:rPr>
        <w:t>amount of direct eligible costs</w:t>
      </w:r>
      <w:r w:rsidR="00C81A9D" w:rsidRPr="005B2A9D">
        <w:rPr>
          <w:sz w:val="22"/>
        </w:rPr>
        <w:t xml:space="preserve"> </w:t>
      </w:r>
      <w:r w:rsidR="00CD0D3A" w:rsidRPr="005B2A9D">
        <w:rPr>
          <w:sz w:val="22"/>
        </w:rPr>
        <w:t>of the Action established in accordance with Articles 14 and 17 of Annex II, may be claimed as indirect costs.</w:t>
      </w:r>
      <w:r w:rsidR="00F30DCF" w:rsidRPr="00764A85">
        <w:rPr>
          <w:sz w:val="22"/>
        </w:rPr>
        <w:t xml:space="preserve"> </w:t>
      </w:r>
    </w:p>
    <w:p w:rsidR="00076102" w:rsidRPr="00764A85" w:rsidRDefault="00C2718F" w:rsidP="00764A85">
      <w:pPr>
        <w:keepNext/>
        <w:keepLines/>
        <w:spacing w:before="120"/>
        <w:jc w:val="both"/>
        <w:rPr>
          <w:b/>
        </w:rPr>
      </w:pPr>
      <w:r w:rsidRPr="00764A85">
        <w:rPr>
          <w:b/>
        </w:rPr>
        <w:t xml:space="preserve">Article 4 </w:t>
      </w:r>
      <w:r w:rsidR="00B479BA" w:rsidRPr="00764A85">
        <w:rPr>
          <w:b/>
        </w:rPr>
        <w:t>—</w:t>
      </w:r>
      <w:r w:rsidRPr="00764A85">
        <w:rPr>
          <w:b/>
        </w:rPr>
        <w:t xml:space="preserve"> </w:t>
      </w:r>
      <w:proofErr w:type="gramStart"/>
      <w:r w:rsidR="0021035A" w:rsidRPr="00764A85">
        <w:rPr>
          <w:b/>
        </w:rPr>
        <w:t>R</w:t>
      </w:r>
      <w:r w:rsidRPr="00764A85">
        <w:rPr>
          <w:b/>
        </w:rPr>
        <w:t>eporting</w:t>
      </w:r>
      <w:proofErr w:type="gramEnd"/>
      <w:r w:rsidRPr="00764A85">
        <w:rPr>
          <w:b/>
        </w:rPr>
        <w:t xml:space="preserve"> and payment arrangements</w:t>
      </w:r>
    </w:p>
    <w:p w:rsidR="00C2718F" w:rsidRPr="00764A85" w:rsidRDefault="00C2718F" w:rsidP="005B2A9D">
      <w:pPr>
        <w:keepNext/>
        <w:keepLines/>
        <w:spacing w:before="120"/>
        <w:ind w:left="567" w:hanging="567"/>
        <w:jc w:val="both"/>
        <w:rPr>
          <w:sz w:val="22"/>
        </w:rPr>
      </w:pPr>
      <w:r w:rsidRPr="00764A85">
        <w:rPr>
          <w:sz w:val="22"/>
        </w:rPr>
        <w:t>4.1</w:t>
      </w:r>
      <w:r w:rsidRPr="00764A85">
        <w:rPr>
          <w:sz w:val="22"/>
        </w:rPr>
        <w:tab/>
        <w:t>Payment</w:t>
      </w:r>
      <w:r w:rsidR="00DE4E57" w:rsidRPr="00764A85">
        <w:rPr>
          <w:sz w:val="22"/>
        </w:rPr>
        <w:t>s</w:t>
      </w:r>
      <w:r w:rsidRPr="00764A85">
        <w:rPr>
          <w:sz w:val="22"/>
        </w:rPr>
        <w:t xml:space="preserve"> </w:t>
      </w:r>
      <w:r w:rsidR="00C60A6D" w:rsidRPr="00764A85">
        <w:rPr>
          <w:sz w:val="22"/>
        </w:rPr>
        <w:t xml:space="preserve">shall </w:t>
      </w:r>
      <w:r w:rsidRPr="00764A85">
        <w:rPr>
          <w:sz w:val="22"/>
        </w:rPr>
        <w:t xml:space="preserve">be made in accordance with Article </w:t>
      </w:r>
      <w:r w:rsidR="00AB7BC6" w:rsidRPr="00764A85">
        <w:rPr>
          <w:sz w:val="22"/>
        </w:rPr>
        <w:t>1</w:t>
      </w:r>
      <w:r w:rsidR="00952C27" w:rsidRPr="00764A85">
        <w:rPr>
          <w:sz w:val="22"/>
        </w:rPr>
        <w:t>5</w:t>
      </w:r>
      <w:r w:rsidRPr="00764A85">
        <w:rPr>
          <w:sz w:val="22"/>
        </w:rPr>
        <w:t xml:space="preserve"> of Annex II</w:t>
      </w:r>
      <w:r w:rsidR="00AB7BC6" w:rsidRPr="00764A85">
        <w:rPr>
          <w:sz w:val="22"/>
        </w:rPr>
        <w:t xml:space="preserve"> </w:t>
      </w:r>
      <w:r w:rsidRPr="00764A85">
        <w:rPr>
          <w:sz w:val="22"/>
        </w:rPr>
        <w:t>option</w:t>
      </w:r>
      <w:r w:rsidR="00AB7BC6" w:rsidRPr="00764A85">
        <w:rPr>
          <w:sz w:val="22"/>
        </w:rPr>
        <w:t xml:space="preserve"> no. </w:t>
      </w:r>
      <w:r w:rsidR="005B2A9D">
        <w:rPr>
          <w:sz w:val="22"/>
        </w:rPr>
        <w:t>1</w:t>
      </w:r>
      <w:r w:rsidR="00AB7BC6" w:rsidRPr="00764A85">
        <w:rPr>
          <w:sz w:val="22"/>
        </w:rPr>
        <w:t xml:space="preserve"> as set out in Article 1</w:t>
      </w:r>
      <w:r w:rsidR="00952C27" w:rsidRPr="00764A85">
        <w:rPr>
          <w:sz w:val="22"/>
        </w:rPr>
        <w:t>5</w:t>
      </w:r>
      <w:r w:rsidR="00AB7BC6" w:rsidRPr="00764A85">
        <w:rPr>
          <w:sz w:val="22"/>
        </w:rPr>
        <w:t>.1</w:t>
      </w:r>
      <w:r w:rsidRPr="00764A85">
        <w:rPr>
          <w:sz w:val="22"/>
        </w:rPr>
        <w:t xml:space="preserve"> </w:t>
      </w:r>
    </w:p>
    <w:p w:rsidR="00C2718F" w:rsidRPr="00764A85" w:rsidRDefault="00AB7BC6" w:rsidP="005B2A9D">
      <w:pPr>
        <w:pStyle w:val="Text1"/>
        <w:tabs>
          <w:tab w:val="left" w:pos="4536"/>
        </w:tabs>
        <w:spacing w:before="120" w:after="0"/>
        <w:ind w:left="567"/>
        <w:jc w:val="both"/>
        <w:rPr>
          <w:sz w:val="22"/>
        </w:rPr>
      </w:pPr>
      <w:r w:rsidRPr="00764A85">
        <w:rPr>
          <w:sz w:val="22"/>
        </w:rPr>
        <w:t>Initial p</w:t>
      </w:r>
      <w:r w:rsidR="00C2718F" w:rsidRPr="00764A85">
        <w:rPr>
          <w:sz w:val="22"/>
        </w:rPr>
        <w:t>re-financing</w:t>
      </w:r>
      <w:r w:rsidR="00D91F18" w:rsidRPr="00764A85">
        <w:rPr>
          <w:sz w:val="22"/>
        </w:rPr>
        <w:t xml:space="preserve"> payment</w:t>
      </w:r>
      <w:r w:rsidR="00C2718F" w:rsidRPr="00764A85">
        <w:rPr>
          <w:sz w:val="22"/>
        </w:rPr>
        <w:t>:</w:t>
      </w:r>
      <w:r w:rsidR="00F30DCF" w:rsidRPr="00764A85">
        <w:rPr>
          <w:sz w:val="22"/>
        </w:rPr>
        <w:t xml:space="preserve"> </w:t>
      </w:r>
      <w:r w:rsidR="00E57F21" w:rsidRPr="00764A85">
        <w:rPr>
          <w:sz w:val="22"/>
        </w:rPr>
        <w:t>&lt;... </w:t>
      </w:r>
      <w:r w:rsidR="00B479BA" w:rsidRPr="00764A85">
        <w:rPr>
          <w:sz w:val="22"/>
        </w:rPr>
        <w:t xml:space="preserve">EUR </w:t>
      </w:r>
      <w:r w:rsidR="00E57F21" w:rsidRPr="00764A85">
        <w:rPr>
          <w:sz w:val="22"/>
        </w:rPr>
        <w:t>&gt;</w:t>
      </w:r>
    </w:p>
    <w:p w:rsidR="00051454" w:rsidRPr="00764A85" w:rsidRDefault="00AB7BC6" w:rsidP="00532286">
      <w:pPr>
        <w:pStyle w:val="Text1"/>
        <w:spacing w:before="120" w:after="0"/>
        <w:ind w:left="567"/>
        <w:jc w:val="both"/>
        <w:rPr>
          <w:sz w:val="22"/>
        </w:rPr>
      </w:pPr>
      <w:r w:rsidRPr="00764A85">
        <w:rPr>
          <w:sz w:val="22"/>
        </w:rPr>
        <w:t>Balance of the final amount of the grant:</w:t>
      </w:r>
    </w:p>
    <w:p w:rsidR="00C2718F" w:rsidRPr="00764A85" w:rsidRDefault="00C2718F" w:rsidP="0013257A">
      <w:pPr>
        <w:pStyle w:val="Text1"/>
        <w:tabs>
          <w:tab w:val="left" w:pos="4536"/>
        </w:tabs>
        <w:spacing w:before="120" w:after="0"/>
        <w:ind w:left="567"/>
        <w:jc w:val="both"/>
        <w:rPr>
          <w:sz w:val="22"/>
        </w:rPr>
      </w:pPr>
      <w:r w:rsidRPr="00764A85">
        <w:rPr>
          <w:sz w:val="22"/>
        </w:rPr>
        <w:t>(</w:t>
      </w:r>
      <w:proofErr w:type="gramStart"/>
      <w:r w:rsidRPr="00764A85">
        <w:rPr>
          <w:sz w:val="22"/>
        </w:rPr>
        <w:t>subject</w:t>
      </w:r>
      <w:proofErr w:type="gramEnd"/>
      <w:r w:rsidRPr="00764A85">
        <w:rPr>
          <w:sz w:val="22"/>
        </w:rPr>
        <w:t xml:space="preserve"> to the provisions of Annex II):</w:t>
      </w:r>
      <w:r w:rsidR="00051454" w:rsidRPr="00764A85">
        <w:rPr>
          <w:sz w:val="22"/>
        </w:rPr>
        <w:tab/>
        <w:t>&lt;... </w:t>
      </w:r>
      <w:r w:rsidR="00B479BA" w:rsidRPr="00764A85">
        <w:rPr>
          <w:sz w:val="22"/>
        </w:rPr>
        <w:t>EUR</w:t>
      </w:r>
      <w:r w:rsidR="00051454" w:rsidRPr="00764A85">
        <w:rPr>
          <w:sz w:val="22"/>
        </w:rPr>
        <w:t>...</w:t>
      </w:r>
      <w:r w:rsidR="0013257A" w:rsidRPr="00764A85">
        <w:rPr>
          <w:sz w:val="22"/>
        </w:rPr>
        <w:t xml:space="preserve"> </w:t>
      </w:r>
      <w:r w:rsidR="00051454" w:rsidRPr="00764A85">
        <w:rPr>
          <w:sz w:val="22"/>
        </w:rPr>
        <w:t>&gt;</w:t>
      </w:r>
    </w:p>
    <w:p w:rsidR="00C2718F" w:rsidRPr="00764A85" w:rsidRDefault="00C2718F" w:rsidP="00764A85">
      <w:pPr>
        <w:pStyle w:val="Text1"/>
        <w:tabs>
          <w:tab w:val="left" w:pos="567"/>
        </w:tabs>
        <w:spacing w:before="240" w:after="0"/>
        <w:ind w:left="567" w:hanging="567"/>
        <w:jc w:val="both"/>
        <w:rPr>
          <w:b/>
        </w:rPr>
      </w:pPr>
      <w:r w:rsidRPr="00764A85">
        <w:rPr>
          <w:b/>
        </w:rPr>
        <w:t xml:space="preserve">Article 5 </w:t>
      </w:r>
      <w:r w:rsidR="00B479BA" w:rsidRPr="00764A85">
        <w:rPr>
          <w:b/>
        </w:rPr>
        <w:t>—</w:t>
      </w:r>
      <w:r w:rsidRPr="00764A85">
        <w:rPr>
          <w:b/>
        </w:rPr>
        <w:t xml:space="preserve"> Contact addresses</w:t>
      </w:r>
    </w:p>
    <w:p w:rsidR="00C2718F" w:rsidRPr="00764A85" w:rsidRDefault="002E60D5" w:rsidP="00532286">
      <w:pPr>
        <w:spacing w:before="120"/>
        <w:ind w:left="567" w:hanging="567"/>
        <w:jc w:val="both"/>
        <w:rPr>
          <w:sz w:val="22"/>
        </w:rPr>
      </w:pPr>
      <w:r w:rsidRPr="00764A85">
        <w:rPr>
          <w:sz w:val="22"/>
        </w:rPr>
        <w:t>5.1</w:t>
      </w:r>
      <w:r w:rsidRPr="00764A85">
        <w:rPr>
          <w:sz w:val="22"/>
        </w:rPr>
        <w:tab/>
      </w:r>
      <w:r w:rsidR="00C2718F" w:rsidRPr="00764A85">
        <w:rPr>
          <w:sz w:val="22"/>
        </w:rPr>
        <w:t xml:space="preserve">Any communication relating to this </w:t>
      </w:r>
      <w:r w:rsidR="00C60A6D" w:rsidRPr="00764A85">
        <w:rPr>
          <w:sz w:val="22"/>
        </w:rPr>
        <w:t xml:space="preserve">Contract </w:t>
      </w:r>
      <w:r w:rsidR="0009787A" w:rsidRPr="00764A85">
        <w:rPr>
          <w:sz w:val="22"/>
        </w:rPr>
        <w:t xml:space="preserve">shall </w:t>
      </w:r>
      <w:r w:rsidR="00C2718F" w:rsidRPr="00764A85">
        <w:rPr>
          <w:sz w:val="22"/>
        </w:rPr>
        <w:t>be in writing, state the number and title of the Action and be sent to the following addresses:</w:t>
      </w:r>
    </w:p>
    <w:p w:rsidR="00C2718F" w:rsidRPr="00764A85" w:rsidRDefault="00C2718F" w:rsidP="00532286">
      <w:pPr>
        <w:spacing w:before="120"/>
        <w:ind w:left="567"/>
        <w:jc w:val="both"/>
        <w:rPr>
          <w:sz w:val="22"/>
          <w:u w:val="single"/>
        </w:rPr>
      </w:pPr>
      <w:r w:rsidRPr="00764A85">
        <w:rPr>
          <w:sz w:val="22"/>
          <w:u w:val="single"/>
        </w:rPr>
        <w:t>For the Contracting Authority</w:t>
      </w:r>
    </w:p>
    <w:p w:rsidR="00C2718F" w:rsidRPr="00764A85" w:rsidRDefault="00BB0F74" w:rsidP="0013257A">
      <w:pPr>
        <w:spacing w:before="120"/>
        <w:ind w:left="567"/>
        <w:jc w:val="both"/>
        <w:rPr>
          <w:sz w:val="22"/>
        </w:rPr>
      </w:pPr>
      <w:r w:rsidRPr="00764A85">
        <w:rPr>
          <w:sz w:val="22"/>
        </w:rPr>
        <w:t>&lt;</w:t>
      </w:r>
      <w:proofErr w:type="gramStart"/>
      <w:r w:rsidR="00C2718F" w:rsidRPr="00764A85">
        <w:rPr>
          <w:i/>
          <w:sz w:val="22"/>
          <w:highlight w:val="yellow"/>
        </w:rPr>
        <w:t>address</w:t>
      </w:r>
      <w:proofErr w:type="gramEnd"/>
      <w:r w:rsidR="00C2718F" w:rsidRPr="00764A85">
        <w:rPr>
          <w:i/>
          <w:sz w:val="22"/>
          <w:highlight w:val="yellow"/>
        </w:rPr>
        <w:t xml:space="preserve"> of the Contracting Authority</w:t>
      </w:r>
      <w:r w:rsidR="00B479BA" w:rsidRPr="00764A85">
        <w:rPr>
          <w:i/>
          <w:sz w:val="22"/>
          <w:highlight w:val="yellow"/>
        </w:rPr>
        <w:t>’</w:t>
      </w:r>
      <w:r w:rsidR="00C2718F" w:rsidRPr="00764A85">
        <w:rPr>
          <w:i/>
          <w:sz w:val="22"/>
          <w:highlight w:val="yellow"/>
        </w:rPr>
        <w:t>s management department</w:t>
      </w:r>
      <w:r w:rsidRPr="00764A85">
        <w:rPr>
          <w:i/>
          <w:sz w:val="22"/>
        </w:rPr>
        <w:t>&gt;</w:t>
      </w:r>
    </w:p>
    <w:p w:rsidR="00C2718F" w:rsidRPr="00764A85" w:rsidRDefault="00C2718F" w:rsidP="00532286">
      <w:pPr>
        <w:spacing w:before="120"/>
        <w:ind w:left="567"/>
        <w:jc w:val="both"/>
        <w:rPr>
          <w:sz w:val="22"/>
        </w:rPr>
      </w:pPr>
      <w:r w:rsidRPr="00764A85">
        <w:rPr>
          <w:sz w:val="22"/>
          <w:u w:val="single"/>
        </w:rPr>
        <w:t xml:space="preserve">For the </w:t>
      </w:r>
      <w:r w:rsidR="00FB12B8" w:rsidRPr="00764A85">
        <w:rPr>
          <w:sz w:val="22"/>
          <w:u w:val="single"/>
        </w:rPr>
        <w:t>Coordinator</w:t>
      </w:r>
    </w:p>
    <w:p w:rsidR="00886713" w:rsidRPr="00764A85" w:rsidRDefault="00BB0F74" w:rsidP="00532286">
      <w:pPr>
        <w:spacing w:before="120"/>
        <w:ind w:left="567"/>
        <w:jc w:val="both"/>
        <w:rPr>
          <w:sz w:val="22"/>
        </w:rPr>
      </w:pPr>
      <w:r w:rsidRPr="00764A85">
        <w:rPr>
          <w:sz w:val="22"/>
        </w:rPr>
        <w:lastRenderedPageBreak/>
        <w:t>&lt;</w:t>
      </w:r>
      <w:proofErr w:type="gramStart"/>
      <w:r w:rsidR="00C2718F" w:rsidRPr="00764A85">
        <w:rPr>
          <w:sz w:val="22"/>
          <w:highlight w:val="yellow"/>
        </w:rPr>
        <w:t>address</w:t>
      </w:r>
      <w:proofErr w:type="gramEnd"/>
      <w:r w:rsidR="00C2718F" w:rsidRPr="00764A85">
        <w:rPr>
          <w:sz w:val="22"/>
          <w:highlight w:val="yellow"/>
        </w:rPr>
        <w:t xml:space="preserve"> of the </w:t>
      </w:r>
      <w:r w:rsidR="00FB12B8" w:rsidRPr="00764A85">
        <w:rPr>
          <w:sz w:val="22"/>
        </w:rPr>
        <w:t xml:space="preserve">Coordinator </w:t>
      </w:r>
      <w:r w:rsidR="00C2718F" w:rsidRPr="00764A85">
        <w:rPr>
          <w:sz w:val="22"/>
          <w:highlight w:val="yellow"/>
        </w:rPr>
        <w:t>for correspondence</w:t>
      </w:r>
      <w:r w:rsidRPr="00764A85">
        <w:rPr>
          <w:sz w:val="22"/>
        </w:rPr>
        <w:t>&gt;</w:t>
      </w:r>
    </w:p>
    <w:p w:rsidR="00C2718F" w:rsidRPr="00764A85" w:rsidRDefault="00C2718F" w:rsidP="00764A85">
      <w:pPr>
        <w:pStyle w:val="Text1"/>
        <w:keepNext/>
        <w:spacing w:before="240" w:after="0"/>
        <w:ind w:left="567" w:hanging="567"/>
        <w:jc w:val="both"/>
        <w:rPr>
          <w:b/>
          <w:i/>
        </w:rPr>
      </w:pPr>
      <w:r w:rsidRPr="00764A85">
        <w:rPr>
          <w:b/>
        </w:rPr>
        <w:t xml:space="preserve">Article 6 </w:t>
      </w:r>
      <w:r w:rsidR="00B479BA" w:rsidRPr="00764A85">
        <w:rPr>
          <w:b/>
        </w:rPr>
        <w:t>—</w:t>
      </w:r>
      <w:r w:rsidRPr="00764A85">
        <w:rPr>
          <w:b/>
        </w:rPr>
        <w:t xml:space="preserve"> Annexes</w:t>
      </w:r>
    </w:p>
    <w:p w:rsidR="00C2718F" w:rsidRPr="00764A85" w:rsidRDefault="00C2718F" w:rsidP="00532286">
      <w:pPr>
        <w:spacing w:before="120"/>
        <w:ind w:left="567" w:hanging="567"/>
        <w:jc w:val="both"/>
        <w:rPr>
          <w:sz w:val="22"/>
        </w:rPr>
      </w:pPr>
      <w:r w:rsidRPr="00764A85">
        <w:rPr>
          <w:sz w:val="22"/>
        </w:rPr>
        <w:t>6.1</w:t>
      </w:r>
      <w:r w:rsidRPr="00764A85">
        <w:rPr>
          <w:sz w:val="22"/>
        </w:rPr>
        <w:tab/>
        <w:t xml:space="preserve">The following documents are annexed to these Special Conditions and form an integral part of the </w:t>
      </w:r>
      <w:r w:rsidR="00C60A6D" w:rsidRPr="00764A85">
        <w:rPr>
          <w:sz w:val="22"/>
        </w:rPr>
        <w:t>Contract</w:t>
      </w:r>
      <w:r w:rsidRPr="00764A85">
        <w:rPr>
          <w:sz w:val="22"/>
        </w:rPr>
        <w:t>:</w:t>
      </w:r>
    </w:p>
    <w:p w:rsidR="00BE2E33" w:rsidRPr="00764A85" w:rsidRDefault="00C2718F" w:rsidP="00BE2E33">
      <w:pPr>
        <w:spacing w:before="120"/>
        <w:ind w:left="1843" w:hanging="1276"/>
        <w:jc w:val="both"/>
        <w:rPr>
          <w:sz w:val="22"/>
        </w:rPr>
      </w:pPr>
      <w:r w:rsidRPr="00764A85">
        <w:rPr>
          <w:sz w:val="22"/>
        </w:rPr>
        <w:t xml:space="preserve">Annex </w:t>
      </w:r>
      <w:proofErr w:type="gramStart"/>
      <w:r w:rsidRPr="00764A85">
        <w:rPr>
          <w:sz w:val="22"/>
        </w:rPr>
        <w:t>I</w:t>
      </w:r>
      <w:proofErr w:type="gramEnd"/>
      <w:r w:rsidRPr="00764A85">
        <w:rPr>
          <w:sz w:val="22"/>
        </w:rPr>
        <w:t xml:space="preserve">: </w:t>
      </w:r>
      <w:r w:rsidRPr="00764A85">
        <w:rPr>
          <w:sz w:val="22"/>
        </w:rPr>
        <w:tab/>
      </w:r>
      <w:r w:rsidR="00E64386" w:rsidRPr="00764A85">
        <w:rPr>
          <w:sz w:val="22"/>
        </w:rPr>
        <w:t>&lt;</w:t>
      </w:r>
      <w:r w:rsidRPr="00764A85">
        <w:rPr>
          <w:sz w:val="22"/>
        </w:rPr>
        <w:t>Description of the Action</w:t>
      </w:r>
      <w:r w:rsidR="00BE7035" w:rsidRPr="00764A85">
        <w:rPr>
          <w:sz w:val="22"/>
        </w:rPr>
        <w:t xml:space="preserve"> (i</w:t>
      </w:r>
      <w:r w:rsidR="00BE2E33" w:rsidRPr="00764A85">
        <w:rPr>
          <w:sz w:val="22"/>
        </w:rPr>
        <w:t>ncluding the Logical Framework of the Project</w:t>
      </w:r>
      <w:r w:rsidR="00BE2E33" w:rsidRPr="00764A85">
        <w:rPr>
          <w:sz w:val="22"/>
        </w:rPr>
        <w:br/>
      </w:r>
      <w:r w:rsidR="00C11C4C" w:rsidRPr="00764A85">
        <w:rPr>
          <w:sz w:val="22"/>
        </w:rPr>
        <w:t xml:space="preserve">and the </w:t>
      </w:r>
      <w:r w:rsidR="00BE2E33" w:rsidRPr="00764A85">
        <w:rPr>
          <w:sz w:val="22"/>
        </w:rPr>
        <w:t>Concept Note</w:t>
      </w:r>
      <w:r w:rsidR="00E87A8B" w:rsidRPr="00764A85">
        <w:rPr>
          <w:sz w:val="22"/>
        </w:rPr>
        <w:t>)</w:t>
      </w:r>
    </w:p>
    <w:p w:rsidR="00C2718F" w:rsidRPr="00764A85" w:rsidRDefault="00C2718F" w:rsidP="00532286">
      <w:pPr>
        <w:pStyle w:val="Text4"/>
        <w:spacing w:before="120" w:after="0"/>
        <w:ind w:left="1843" w:hanging="1276"/>
        <w:jc w:val="both"/>
      </w:pPr>
      <w:r w:rsidRPr="00764A85">
        <w:rPr>
          <w:sz w:val="22"/>
        </w:rPr>
        <w:t>Annex II:</w:t>
      </w:r>
      <w:r w:rsidRPr="00764A85">
        <w:rPr>
          <w:sz w:val="22"/>
        </w:rPr>
        <w:tab/>
        <w:t xml:space="preserve">General Conditions applicable to European </w:t>
      </w:r>
      <w:r w:rsidR="00A304BF" w:rsidRPr="00764A85">
        <w:rPr>
          <w:sz w:val="22"/>
        </w:rPr>
        <w:t>Union</w:t>
      </w:r>
      <w:r w:rsidRPr="00764A85">
        <w:rPr>
          <w:sz w:val="22"/>
        </w:rPr>
        <w:t xml:space="preserve">-financed </w:t>
      </w:r>
      <w:r w:rsidR="00FB12B8" w:rsidRPr="00764A85">
        <w:rPr>
          <w:sz w:val="22"/>
        </w:rPr>
        <w:t>g</w:t>
      </w:r>
      <w:r w:rsidRPr="00764A85">
        <w:rPr>
          <w:sz w:val="22"/>
        </w:rPr>
        <w:t xml:space="preserve">rant </w:t>
      </w:r>
      <w:r w:rsidR="00FB12B8" w:rsidRPr="00764A85">
        <w:rPr>
          <w:sz w:val="22"/>
        </w:rPr>
        <w:t>c</w:t>
      </w:r>
      <w:r w:rsidRPr="00764A85">
        <w:rPr>
          <w:sz w:val="22"/>
        </w:rPr>
        <w:t xml:space="preserve">ontracts for </w:t>
      </w:r>
      <w:r w:rsidR="00B479BA" w:rsidRPr="00764A85">
        <w:rPr>
          <w:sz w:val="22"/>
        </w:rPr>
        <w:t>E</w:t>
      </w:r>
      <w:r w:rsidRPr="00764A85">
        <w:rPr>
          <w:sz w:val="22"/>
        </w:rPr>
        <w:t>xternal Actions</w:t>
      </w:r>
    </w:p>
    <w:p w:rsidR="00C2718F" w:rsidRPr="00764A85" w:rsidRDefault="00C2718F" w:rsidP="0013257A">
      <w:pPr>
        <w:spacing w:before="120"/>
        <w:ind w:left="1843" w:hanging="1276"/>
        <w:jc w:val="both"/>
      </w:pPr>
      <w:r w:rsidRPr="00764A85">
        <w:rPr>
          <w:sz w:val="22"/>
        </w:rPr>
        <w:t xml:space="preserve">Annex III: </w:t>
      </w:r>
      <w:r w:rsidRPr="00764A85">
        <w:rPr>
          <w:sz w:val="22"/>
        </w:rPr>
        <w:tab/>
      </w:r>
      <w:r w:rsidR="00E64386" w:rsidRPr="00764A85">
        <w:rPr>
          <w:sz w:val="22"/>
        </w:rPr>
        <w:t>&lt;</w:t>
      </w:r>
      <w:r w:rsidRPr="00764A85">
        <w:rPr>
          <w:sz w:val="22"/>
        </w:rPr>
        <w:t>Budget for the Action</w:t>
      </w:r>
      <w:r w:rsidR="00121C26" w:rsidRPr="00764A85">
        <w:rPr>
          <w:sz w:val="22"/>
        </w:rPr>
        <w:t xml:space="preserve"> (</w:t>
      </w:r>
      <w:r w:rsidR="00532286" w:rsidRPr="00764A85">
        <w:rPr>
          <w:sz w:val="22"/>
        </w:rPr>
        <w:t>works</w:t>
      </w:r>
      <w:r w:rsidR="00121C26" w:rsidRPr="00764A85">
        <w:rPr>
          <w:sz w:val="22"/>
        </w:rPr>
        <w:t>heets 1</w:t>
      </w:r>
      <w:r w:rsidR="003F7402">
        <w:rPr>
          <w:sz w:val="22"/>
        </w:rPr>
        <w:t>,</w:t>
      </w:r>
      <w:r w:rsidR="00410B99">
        <w:rPr>
          <w:sz w:val="22"/>
        </w:rPr>
        <w:t xml:space="preserve"> </w:t>
      </w:r>
      <w:r w:rsidR="003F7402">
        <w:rPr>
          <w:sz w:val="22"/>
        </w:rPr>
        <w:t>2</w:t>
      </w:r>
      <w:r w:rsidR="00121C26" w:rsidRPr="00764A85">
        <w:rPr>
          <w:sz w:val="22"/>
        </w:rPr>
        <w:t xml:space="preserve"> and 3)</w:t>
      </w:r>
      <w:r w:rsidR="00E64386" w:rsidRPr="00764A85">
        <w:rPr>
          <w:sz w:val="22"/>
        </w:rPr>
        <w:t>: operating budget&gt;</w:t>
      </w:r>
    </w:p>
    <w:p w:rsidR="00C2718F" w:rsidRPr="00764A85" w:rsidRDefault="00C2718F" w:rsidP="00532286">
      <w:pPr>
        <w:spacing w:before="120"/>
        <w:ind w:left="1843" w:hanging="1276"/>
        <w:jc w:val="both"/>
      </w:pPr>
      <w:r w:rsidRPr="00764A85">
        <w:rPr>
          <w:sz w:val="22"/>
        </w:rPr>
        <w:t>Annex IV:</w:t>
      </w:r>
      <w:r w:rsidRPr="00764A85">
        <w:rPr>
          <w:sz w:val="22"/>
        </w:rPr>
        <w:tab/>
        <w:t>Contract-award procedures</w:t>
      </w:r>
    </w:p>
    <w:p w:rsidR="00C2718F" w:rsidRPr="00764A85" w:rsidRDefault="00C2718F" w:rsidP="00532286">
      <w:pPr>
        <w:spacing w:before="120"/>
        <w:ind w:left="1843" w:hanging="1276"/>
        <w:jc w:val="both"/>
      </w:pPr>
      <w:r w:rsidRPr="00764A85">
        <w:rPr>
          <w:sz w:val="22"/>
        </w:rPr>
        <w:t>Annex V:</w:t>
      </w:r>
      <w:r w:rsidRPr="00764A85">
        <w:rPr>
          <w:sz w:val="22"/>
        </w:rPr>
        <w:tab/>
        <w:t>Standard request for payment and financial identification form</w:t>
      </w:r>
    </w:p>
    <w:p w:rsidR="00C2718F" w:rsidRPr="00764A85" w:rsidRDefault="00C2718F" w:rsidP="0013257A">
      <w:pPr>
        <w:spacing w:before="120"/>
        <w:ind w:left="1843" w:hanging="1276"/>
        <w:jc w:val="both"/>
      </w:pPr>
      <w:r w:rsidRPr="00764A85">
        <w:rPr>
          <w:sz w:val="22"/>
        </w:rPr>
        <w:t>Annex VI:</w:t>
      </w:r>
      <w:r w:rsidRPr="00764A85">
        <w:rPr>
          <w:sz w:val="22"/>
        </w:rPr>
        <w:tab/>
      </w:r>
      <w:r w:rsidR="00E64386" w:rsidRPr="00764A85">
        <w:rPr>
          <w:sz w:val="22"/>
        </w:rPr>
        <w:t>&lt;</w:t>
      </w:r>
      <w:r w:rsidRPr="00764A85">
        <w:rPr>
          <w:sz w:val="22"/>
        </w:rPr>
        <w:t xml:space="preserve">Model </w:t>
      </w:r>
      <w:r w:rsidR="00A910C9" w:rsidRPr="00764A85">
        <w:rPr>
          <w:sz w:val="22"/>
        </w:rPr>
        <w:t>narrative and financial report</w:t>
      </w:r>
      <w:r w:rsidR="0013257A" w:rsidRPr="00764A85">
        <w:rPr>
          <w:sz w:val="22"/>
        </w:rPr>
        <w:t xml:space="preserve"> </w:t>
      </w:r>
      <w:r w:rsidR="00E64386" w:rsidRPr="00764A85">
        <w:rPr>
          <w:sz w:val="22"/>
        </w:rPr>
        <w:t>&gt;</w:t>
      </w:r>
    </w:p>
    <w:p w:rsidR="00940AF1" w:rsidRPr="0013257A" w:rsidRDefault="00C60A6D" w:rsidP="0013257A">
      <w:pPr>
        <w:spacing w:before="120"/>
        <w:ind w:left="1843" w:hanging="1276"/>
        <w:jc w:val="both"/>
        <w:rPr>
          <w:sz w:val="22"/>
        </w:rPr>
      </w:pPr>
      <w:r w:rsidRPr="0013257A">
        <w:rPr>
          <w:sz w:val="22"/>
        </w:rPr>
        <w:t xml:space="preserve">Annex </w:t>
      </w:r>
      <w:r w:rsidR="00AA32EE" w:rsidRPr="0013257A">
        <w:rPr>
          <w:sz w:val="22"/>
        </w:rPr>
        <w:t>IX</w:t>
      </w:r>
      <w:r w:rsidRPr="0013257A">
        <w:rPr>
          <w:sz w:val="22"/>
        </w:rPr>
        <w:t>:</w:t>
      </w:r>
      <w:r w:rsidRPr="0013257A">
        <w:rPr>
          <w:sz w:val="22"/>
        </w:rPr>
        <w:tab/>
        <w:t>Standard template for Transfer of Asset Ownership</w:t>
      </w:r>
    </w:p>
    <w:p w:rsidR="00892ABD" w:rsidRPr="00764A85" w:rsidRDefault="00C2718F" w:rsidP="00532286">
      <w:pPr>
        <w:spacing w:before="120"/>
        <w:ind w:left="567" w:hanging="567"/>
        <w:jc w:val="both"/>
        <w:rPr>
          <w:sz w:val="22"/>
        </w:rPr>
      </w:pPr>
      <w:r w:rsidRPr="00764A85">
        <w:rPr>
          <w:sz w:val="22"/>
        </w:rPr>
        <w:t>6.2</w:t>
      </w:r>
      <w:r w:rsidRPr="00764A85">
        <w:rPr>
          <w:sz w:val="22"/>
        </w:rPr>
        <w:tab/>
        <w:t xml:space="preserve">In the event of </w:t>
      </w:r>
      <w:r w:rsidR="00B479BA" w:rsidRPr="00764A85">
        <w:rPr>
          <w:sz w:val="22"/>
        </w:rPr>
        <w:t xml:space="preserve">a </w:t>
      </w:r>
      <w:r w:rsidRPr="00764A85">
        <w:rPr>
          <w:sz w:val="22"/>
        </w:rPr>
        <w:t xml:space="preserve">conflict between the provisions of the </w:t>
      </w:r>
      <w:r w:rsidR="00C60A6D" w:rsidRPr="00764A85">
        <w:rPr>
          <w:sz w:val="22"/>
        </w:rPr>
        <w:t xml:space="preserve">present Special Conditions and any Annex thereto, </w:t>
      </w:r>
      <w:r w:rsidRPr="00764A85">
        <w:rPr>
          <w:sz w:val="22"/>
        </w:rPr>
        <w:t xml:space="preserve">the Special Conditions shall take precedence. In the event of </w:t>
      </w:r>
      <w:r w:rsidR="00B479BA" w:rsidRPr="00764A85">
        <w:rPr>
          <w:sz w:val="22"/>
        </w:rPr>
        <w:t xml:space="preserve">a </w:t>
      </w:r>
      <w:r w:rsidRPr="00764A85">
        <w:rPr>
          <w:sz w:val="22"/>
        </w:rPr>
        <w:t>conflict between the provisions of Annex II and those of the other annexes, those of Annex II shall take precedence.</w:t>
      </w:r>
    </w:p>
    <w:p w:rsidR="001A1117" w:rsidRPr="00764A85" w:rsidRDefault="00C2718F" w:rsidP="00764A85">
      <w:pPr>
        <w:spacing w:before="240"/>
        <w:jc w:val="both"/>
        <w:rPr>
          <w:sz w:val="22"/>
          <w:highlight w:val="lightGray"/>
        </w:rPr>
      </w:pPr>
      <w:r w:rsidRPr="00764A85">
        <w:rPr>
          <w:b/>
          <w:highlight w:val="lightGray"/>
        </w:rPr>
        <w:t xml:space="preserve">[Article 7 </w:t>
      </w:r>
      <w:r w:rsidR="00B479BA" w:rsidRPr="00764A85">
        <w:rPr>
          <w:b/>
          <w:highlight w:val="lightGray"/>
        </w:rPr>
        <w:t>—</w:t>
      </w:r>
      <w:r w:rsidRPr="00764A85">
        <w:rPr>
          <w:b/>
          <w:highlight w:val="lightGray"/>
        </w:rPr>
        <w:t xml:space="preserve"> </w:t>
      </w:r>
      <w:proofErr w:type="gramStart"/>
      <w:r w:rsidRPr="00764A85">
        <w:rPr>
          <w:b/>
          <w:highlight w:val="lightGray"/>
        </w:rPr>
        <w:t>Other</w:t>
      </w:r>
      <w:proofErr w:type="gramEnd"/>
      <w:r w:rsidRPr="00764A85">
        <w:rPr>
          <w:b/>
          <w:highlight w:val="lightGray"/>
        </w:rPr>
        <w:t xml:space="preserve"> specific conditions applying to the Action</w:t>
      </w:r>
    </w:p>
    <w:p w:rsidR="00C2718F" w:rsidRPr="00764A85" w:rsidRDefault="00C2718F" w:rsidP="00532286">
      <w:pPr>
        <w:spacing w:before="120"/>
        <w:ind w:left="567" w:hanging="567"/>
        <w:jc w:val="both"/>
        <w:rPr>
          <w:sz w:val="22"/>
          <w:highlight w:val="lightGray"/>
        </w:rPr>
      </w:pPr>
      <w:r w:rsidRPr="00764A85">
        <w:rPr>
          <w:sz w:val="22"/>
          <w:highlight w:val="lightGray"/>
        </w:rPr>
        <w:t>7.1</w:t>
      </w:r>
      <w:r w:rsidRPr="00764A85">
        <w:rPr>
          <w:sz w:val="22"/>
          <w:highlight w:val="lightGray"/>
        </w:rPr>
        <w:tab/>
        <w:t>The General Conditions are supplemented by the following:</w:t>
      </w:r>
    </w:p>
    <w:p w:rsidR="00AC1C04" w:rsidRPr="00764A85" w:rsidRDefault="00AC1C04" w:rsidP="0094748D">
      <w:pPr>
        <w:spacing w:before="120"/>
        <w:ind w:left="567"/>
        <w:jc w:val="both"/>
        <w:rPr>
          <w:sz w:val="22"/>
          <w:szCs w:val="22"/>
          <w:highlight w:val="yellow"/>
          <w:lang w:eastAsia="en-GB"/>
        </w:rPr>
      </w:pPr>
      <w:r w:rsidRPr="00764A85">
        <w:rPr>
          <w:sz w:val="22"/>
          <w:szCs w:val="22"/>
          <w:highlight w:val="yellow"/>
          <w:lang w:eastAsia="en-GB"/>
        </w:rPr>
        <w:t>If any affiliated entity in line with the Guidelines for applicants:</w:t>
      </w:r>
    </w:p>
    <w:p w:rsidR="0056522D" w:rsidRPr="00764A85" w:rsidRDefault="00D46EF8" w:rsidP="00D46EF8">
      <w:pPr>
        <w:spacing w:before="120"/>
        <w:ind w:left="567" w:hanging="567"/>
        <w:jc w:val="both"/>
        <w:rPr>
          <w:sz w:val="22"/>
          <w:highlight w:val="lightGray"/>
        </w:rPr>
      </w:pPr>
      <w:r>
        <w:rPr>
          <w:sz w:val="22"/>
          <w:highlight w:val="lightGray"/>
        </w:rPr>
        <w:t>[7.1.x</w:t>
      </w:r>
      <w:r>
        <w:rPr>
          <w:sz w:val="22"/>
          <w:highlight w:val="lightGray"/>
        </w:rPr>
        <w:tab/>
      </w:r>
      <w:r w:rsidR="0056522D" w:rsidRPr="00764A85">
        <w:rPr>
          <w:sz w:val="22"/>
          <w:highlight w:val="lightGray"/>
        </w:rPr>
        <w:t>For the purpose of this agreement, the following legal entities are considered as affiliated entities:</w:t>
      </w:r>
    </w:p>
    <w:p w:rsidR="0056522D" w:rsidRPr="00764A85" w:rsidRDefault="0056522D" w:rsidP="00D46EF8">
      <w:pPr>
        <w:spacing w:before="120"/>
        <w:ind w:left="851"/>
        <w:jc w:val="both"/>
        <w:rPr>
          <w:sz w:val="22"/>
          <w:highlight w:val="lightGray"/>
        </w:rPr>
      </w:pPr>
      <w:r w:rsidRPr="00764A85">
        <w:rPr>
          <w:sz w:val="22"/>
          <w:highlight w:val="lightGray"/>
        </w:rPr>
        <w:t xml:space="preserve">- </w:t>
      </w:r>
      <w:r w:rsidRPr="00764A85">
        <w:rPr>
          <w:sz w:val="22"/>
          <w:highlight w:val="yellow"/>
        </w:rPr>
        <w:t xml:space="preserve">&lt;name of the legal entity&gt;, </w:t>
      </w:r>
      <w:r w:rsidRPr="00764A85">
        <w:rPr>
          <w:sz w:val="22"/>
          <w:highlight w:val="lightGray"/>
        </w:rPr>
        <w:t xml:space="preserve">affiliated </w:t>
      </w:r>
      <w:proofErr w:type="gramStart"/>
      <w:r w:rsidRPr="00764A85">
        <w:rPr>
          <w:sz w:val="22"/>
          <w:highlight w:val="lightGray"/>
        </w:rPr>
        <w:t xml:space="preserve">to  </w:t>
      </w:r>
      <w:r w:rsidRPr="00764A85">
        <w:rPr>
          <w:sz w:val="22"/>
          <w:highlight w:val="yellow"/>
        </w:rPr>
        <w:t>&lt;</w:t>
      </w:r>
      <w:proofErr w:type="gramEnd"/>
      <w:r w:rsidRPr="00764A85">
        <w:rPr>
          <w:sz w:val="22"/>
          <w:highlight w:val="yellow"/>
        </w:rPr>
        <w:t xml:space="preserve">name of the </w:t>
      </w:r>
      <w:r w:rsidR="00360390" w:rsidRPr="00764A85">
        <w:rPr>
          <w:sz w:val="22"/>
          <w:highlight w:val="yellow"/>
        </w:rPr>
        <w:t>Beneficiary</w:t>
      </w:r>
      <w:r w:rsidRPr="00764A85">
        <w:rPr>
          <w:sz w:val="22"/>
          <w:highlight w:val="yellow"/>
        </w:rPr>
        <w:t>&gt;</w:t>
      </w:r>
      <w:r w:rsidRPr="00764A85">
        <w:rPr>
          <w:sz w:val="22"/>
          <w:highlight w:val="lightGray"/>
        </w:rPr>
        <w:t>;</w:t>
      </w:r>
    </w:p>
    <w:p w:rsidR="0056522D" w:rsidRPr="00764A85" w:rsidRDefault="0056522D" w:rsidP="00D46EF8">
      <w:pPr>
        <w:spacing w:before="120"/>
        <w:ind w:left="851"/>
        <w:jc w:val="both"/>
        <w:rPr>
          <w:sz w:val="22"/>
          <w:highlight w:val="lightGray"/>
        </w:rPr>
      </w:pPr>
      <w:r w:rsidRPr="00764A85">
        <w:rPr>
          <w:sz w:val="22"/>
          <w:highlight w:val="lightGray"/>
        </w:rPr>
        <w:t xml:space="preserve">-  </w:t>
      </w:r>
      <w:r w:rsidRPr="00764A85">
        <w:rPr>
          <w:sz w:val="22"/>
          <w:highlight w:val="yellow"/>
        </w:rPr>
        <w:t>&lt;name of the legal entity&gt;</w:t>
      </w:r>
      <w:proofErr w:type="gramStart"/>
      <w:r w:rsidRPr="00764A85">
        <w:rPr>
          <w:sz w:val="22"/>
          <w:highlight w:val="yellow"/>
        </w:rPr>
        <w:t>,</w:t>
      </w:r>
      <w:r w:rsidRPr="00764A85">
        <w:rPr>
          <w:sz w:val="22"/>
          <w:highlight w:val="lightGray"/>
        </w:rPr>
        <w:t>,</w:t>
      </w:r>
      <w:proofErr w:type="gramEnd"/>
      <w:r w:rsidRPr="00764A85">
        <w:rPr>
          <w:sz w:val="22"/>
          <w:highlight w:val="lightGray"/>
        </w:rPr>
        <w:t xml:space="preserve"> affiliated to </w:t>
      </w:r>
      <w:r w:rsidRPr="00764A85">
        <w:rPr>
          <w:sz w:val="22"/>
          <w:highlight w:val="yellow"/>
        </w:rPr>
        <w:t xml:space="preserve">&lt;name of the </w:t>
      </w:r>
      <w:r w:rsidR="00360390" w:rsidRPr="00764A85">
        <w:rPr>
          <w:sz w:val="22"/>
          <w:highlight w:val="yellow"/>
        </w:rPr>
        <w:t>Beneficiary</w:t>
      </w:r>
      <w:r w:rsidRPr="00764A85">
        <w:rPr>
          <w:sz w:val="22"/>
          <w:highlight w:val="yellow"/>
        </w:rPr>
        <w:t>&gt;</w:t>
      </w:r>
      <w:r w:rsidRPr="00764A85">
        <w:rPr>
          <w:sz w:val="22"/>
          <w:highlight w:val="lightGray"/>
        </w:rPr>
        <w:t>;</w:t>
      </w:r>
    </w:p>
    <w:p w:rsidR="00237B31" w:rsidRPr="00384AAD" w:rsidRDefault="00237B31" w:rsidP="0094748D">
      <w:pPr>
        <w:spacing w:before="240"/>
        <w:ind w:left="567"/>
        <w:jc w:val="both"/>
        <w:rPr>
          <w:sz w:val="22"/>
          <w:highlight w:val="lightGray"/>
        </w:rPr>
      </w:pPr>
      <w:r w:rsidRPr="00384AAD">
        <w:rPr>
          <w:sz w:val="22"/>
          <w:highlight w:val="lightGray"/>
        </w:rPr>
        <w:t>Costs incurred by</w:t>
      </w:r>
      <w:r>
        <w:rPr>
          <w:sz w:val="22"/>
          <w:highlight w:val="lightGray"/>
        </w:rPr>
        <w:t xml:space="preserve"> these</w:t>
      </w:r>
      <w:r w:rsidRPr="00384AAD">
        <w:rPr>
          <w:sz w:val="22"/>
          <w:highlight w:val="lightGray"/>
        </w:rPr>
        <w:t xml:space="preserve"> </w:t>
      </w:r>
      <w:r>
        <w:rPr>
          <w:sz w:val="22"/>
          <w:highlight w:val="lightGray"/>
        </w:rPr>
        <w:t xml:space="preserve">affiliated </w:t>
      </w:r>
      <w:r w:rsidRPr="00384AAD">
        <w:rPr>
          <w:sz w:val="22"/>
          <w:highlight w:val="lightGray"/>
        </w:rPr>
        <w:t xml:space="preserve">entities </w:t>
      </w:r>
      <w:r>
        <w:rPr>
          <w:sz w:val="22"/>
          <w:highlight w:val="lightGray"/>
        </w:rPr>
        <w:t>may</w:t>
      </w:r>
      <w:r w:rsidRPr="00384AAD">
        <w:rPr>
          <w:sz w:val="22"/>
          <w:highlight w:val="lightGray"/>
        </w:rPr>
        <w:t xml:space="preserve"> be accepted as eligible, provided the entities concerned abide by</w:t>
      </w:r>
      <w:r>
        <w:rPr>
          <w:sz w:val="22"/>
          <w:highlight w:val="lightGray"/>
        </w:rPr>
        <w:t xml:space="preserve"> all</w:t>
      </w:r>
      <w:r w:rsidRPr="00384AAD">
        <w:rPr>
          <w:sz w:val="22"/>
          <w:highlight w:val="lightGray"/>
        </w:rPr>
        <w:t xml:space="preserve"> the</w:t>
      </w:r>
      <w:r>
        <w:rPr>
          <w:sz w:val="22"/>
          <w:highlight w:val="lightGray"/>
        </w:rPr>
        <w:t xml:space="preserve"> relevant</w:t>
      </w:r>
      <w:r w:rsidRPr="00384AAD">
        <w:rPr>
          <w:sz w:val="22"/>
          <w:highlight w:val="lightGray"/>
        </w:rPr>
        <w:t xml:space="preserve"> rules applicable to the Beneficiary under this contract.</w:t>
      </w:r>
    </w:p>
    <w:p w:rsidR="00AB3569" w:rsidRPr="00764A85" w:rsidRDefault="008A5D01" w:rsidP="0094748D">
      <w:pPr>
        <w:spacing w:before="240"/>
        <w:ind w:left="567"/>
        <w:jc w:val="both"/>
        <w:rPr>
          <w:sz w:val="22"/>
          <w:szCs w:val="22"/>
          <w:highlight w:val="yellow"/>
          <w:lang w:eastAsia="en-GB"/>
        </w:rPr>
      </w:pPr>
      <w:r w:rsidRPr="00764A85">
        <w:rPr>
          <w:sz w:val="22"/>
          <w:szCs w:val="22"/>
          <w:highlight w:val="yellow"/>
          <w:lang w:eastAsia="en-GB"/>
        </w:rPr>
        <w:t xml:space="preserve">If </w:t>
      </w:r>
      <w:r w:rsidR="0024505E">
        <w:rPr>
          <w:sz w:val="22"/>
          <w:szCs w:val="22"/>
          <w:highlight w:val="yellow"/>
          <w:lang w:eastAsia="en-GB"/>
        </w:rPr>
        <w:t>financial support</w:t>
      </w:r>
      <w:r w:rsidRPr="00764A85">
        <w:rPr>
          <w:sz w:val="22"/>
          <w:szCs w:val="22"/>
          <w:highlight w:val="yellow"/>
          <w:lang w:eastAsia="en-GB"/>
        </w:rPr>
        <w:t xml:space="preserve"> </w:t>
      </w:r>
      <w:r w:rsidR="000F3CC9" w:rsidRPr="00764A85">
        <w:rPr>
          <w:sz w:val="22"/>
          <w:szCs w:val="22"/>
          <w:highlight w:val="yellow"/>
          <w:lang w:eastAsia="en-GB"/>
        </w:rPr>
        <w:t>is provided for in the Guidelines for applicants</w:t>
      </w:r>
      <w:r w:rsidR="00AB3569" w:rsidRPr="00F57195">
        <w:rPr>
          <w:sz w:val="22"/>
          <w:szCs w:val="22"/>
          <w:highlight w:val="yellow"/>
          <w:lang w:eastAsia="en-GB"/>
        </w:rPr>
        <w:t xml:space="preserve"> </w:t>
      </w:r>
      <w:r w:rsidR="00764A85" w:rsidRPr="00F57195">
        <w:rPr>
          <w:sz w:val="22"/>
          <w:szCs w:val="22"/>
          <w:highlight w:val="yellow"/>
          <w:lang w:eastAsia="en-GB"/>
        </w:rPr>
        <w:t xml:space="preserve">(not </w:t>
      </w:r>
      <w:r w:rsidR="00AB3569" w:rsidRPr="00F57195">
        <w:rPr>
          <w:sz w:val="22"/>
          <w:szCs w:val="22"/>
          <w:highlight w:val="yellow"/>
          <w:lang w:eastAsia="en-GB"/>
        </w:rPr>
        <w:t>applicable for operating grants):</w:t>
      </w:r>
    </w:p>
    <w:p w:rsidR="00544550" w:rsidRPr="00764A85" w:rsidRDefault="00544550" w:rsidP="005173C3">
      <w:pPr>
        <w:keepNext/>
        <w:spacing w:before="120" w:after="240"/>
        <w:jc w:val="both"/>
        <w:rPr>
          <w:sz w:val="22"/>
          <w:szCs w:val="22"/>
        </w:rPr>
      </w:pPr>
      <w:r w:rsidRPr="00764A85">
        <w:rPr>
          <w:sz w:val="22"/>
          <w:szCs w:val="22"/>
        </w:rPr>
        <w:t xml:space="preserve">Done in English in </w:t>
      </w:r>
      <w:r w:rsidRPr="005173C3">
        <w:rPr>
          <w:sz w:val="22"/>
          <w:szCs w:val="22"/>
        </w:rPr>
        <w:t>three</w:t>
      </w:r>
      <w:r w:rsidRPr="00764A85">
        <w:rPr>
          <w:sz w:val="22"/>
          <w:szCs w:val="22"/>
        </w:rPr>
        <w:t xml:space="preserve"> originals, one original being for the Contracting Authority, one original being for the European Commission, and one original being for the </w:t>
      </w:r>
      <w:proofErr w:type="gramStart"/>
      <w:r w:rsidR="00360390" w:rsidRPr="00764A85">
        <w:rPr>
          <w:sz w:val="22"/>
          <w:szCs w:val="22"/>
        </w:rPr>
        <w:t>Beneficiary(</w:t>
      </w:r>
      <w:proofErr w:type="spellStart"/>
      <w:proofErr w:type="gramEnd"/>
      <w:r w:rsidR="00360390" w:rsidRPr="00764A85">
        <w:rPr>
          <w:sz w:val="22"/>
          <w:szCs w:val="22"/>
        </w:rPr>
        <w:t>ies</w:t>
      </w:r>
      <w:proofErr w:type="spellEnd"/>
      <w:r w:rsidR="00360390" w:rsidRPr="00764A85">
        <w:rPr>
          <w:sz w:val="22"/>
          <w:szCs w:val="22"/>
        </w:rPr>
        <w:t>)</w:t>
      </w:r>
      <w:r w:rsidRPr="00764A85">
        <w:rPr>
          <w:sz w:val="22"/>
          <w:szCs w:val="22"/>
        </w:rPr>
        <w:t>.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384"/>
        <w:gridCol w:w="3259"/>
        <w:gridCol w:w="2321"/>
        <w:gridCol w:w="2322"/>
      </w:tblGrid>
      <w:tr w:rsidR="009A0B27" w:rsidRPr="00764A85" w:rsidTr="00AC591B">
        <w:trPr>
          <w:jc w:val="center"/>
        </w:trPr>
        <w:tc>
          <w:tcPr>
            <w:tcW w:w="4643" w:type="dxa"/>
            <w:gridSpan w:val="2"/>
          </w:tcPr>
          <w:p w:rsidR="009A0B27" w:rsidRPr="00764A85" w:rsidRDefault="009A0B27" w:rsidP="007205EA">
            <w:pPr>
              <w:pStyle w:val="BodyText"/>
              <w:spacing w:before="120" w:after="120"/>
              <w:rPr>
                <w:b/>
                <w:sz w:val="22"/>
              </w:rPr>
            </w:pPr>
            <w:r w:rsidRPr="00764A85">
              <w:rPr>
                <w:b/>
                <w:sz w:val="22"/>
              </w:rPr>
              <w:t xml:space="preserve">For the </w:t>
            </w:r>
            <w:r w:rsidR="00360390" w:rsidRPr="00764A85">
              <w:rPr>
                <w:b/>
                <w:sz w:val="22"/>
              </w:rPr>
              <w:t>Beneficiary(</w:t>
            </w:r>
            <w:proofErr w:type="spellStart"/>
            <w:r w:rsidR="00360390" w:rsidRPr="00764A85">
              <w:rPr>
                <w:b/>
                <w:sz w:val="22"/>
              </w:rPr>
              <w:t>ies</w:t>
            </w:r>
            <w:proofErr w:type="spellEnd"/>
            <w:r w:rsidR="00360390" w:rsidRPr="00764A85">
              <w:rPr>
                <w:b/>
                <w:sz w:val="22"/>
              </w:rPr>
              <w:t>)</w:t>
            </w:r>
            <w:r w:rsidRPr="00764A85">
              <w:rPr>
                <w:b/>
                <w:sz w:val="22"/>
              </w:rPr>
              <w:t xml:space="preserve"> </w:t>
            </w:r>
            <w:r w:rsidR="00A67062">
              <w:rPr>
                <w:rStyle w:val="FootnoteReference"/>
                <w:b/>
                <w:sz w:val="22"/>
              </w:rPr>
              <w:footnoteReference w:id="3"/>
            </w:r>
          </w:p>
        </w:tc>
        <w:tc>
          <w:tcPr>
            <w:tcW w:w="4643" w:type="dxa"/>
            <w:gridSpan w:val="2"/>
          </w:tcPr>
          <w:p w:rsidR="009A0B27" w:rsidRPr="00764A85" w:rsidRDefault="009A0B27" w:rsidP="007205EA">
            <w:pPr>
              <w:pStyle w:val="BodyText"/>
              <w:spacing w:before="120" w:after="120"/>
              <w:rPr>
                <w:b/>
                <w:sz w:val="22"/>
              </w:rPr>
            </w:pPr>
            <w:r w:rsidRPr="00764A85">
              <w:rPr>
                <w:b/>
                <w:sz w:val="22"/>
              </w:rPr>
              <w:t>For the Contracting Authority</w:t>
            </w:r>
          </w:p>
        </w:tc>
      </w:tr>
      <w:tr w:rsidR="009A0B27" w:rsidRPr="00764A85" w:rsidTr="00AC591B">
        <w:trPr>
          <w:jc w:val="center"/>
        </w:trPr>
        <w:tc>
          <w:tcPr>
            <w:tcW w:w="1384" w:type="dxa"/>
          </w:tcPr>
          <w:p w:rsidR="009A0B27" w:rsidRPr="00764A85" w:rsidRDefault="009A0B27" w:rsidP="007205EA">
            <w:pPr>
              <w:pStyle w:val="BodyText"/>
              <w:spacing w:before="120" w:after="240"/>
              <w:rPr>
                <w:sz w:val="22"/>
              </w:rPr>
            </w:pPr>
            <w:r w:rsidRPr="00764A85">
              <w:rPr>
                <w:sz w:val="22"/>
              </w:rPr>
              <w:t>Name</w:t>
            </w:r>
          </w:p>
        </w:tc>
        <w:tc>
          <w:tcPr>
            <w:tcW w:w="3259" w:type="dxa"/>
          </w:tcPr>
          <w:p w:rsidR="009A0B27" w:rsidRPr="00764A85" w:rsidRDefault="009A0B27" w:rsidP="007205EA">
            <w:pPr>
              <w:pStyle w:val="BodyText"/>
              <w:spacing w:before="120" w:after="240"/>
              <w:rPr>
                <w:sz w:val="22"/>
              </w:rPr>
            </w:pPr>
          </w:p>
        </w:tc>
        <w:tc>
          <w:tcPr>
            <w:tcW w:w="2321" w:type="dxa"/>
          </w:tcPr>
          <w:p w:rsidR="009A0B27" w:rsidRPr="00764A85" w:rsidRDefault="009A0B27" w:rsidP="007205EA">
            <w:pPr>
              <w:pStyle w:val="BodyText"/>
              <w:spacing w:before="120" w:after="240"/>
              <w:rPr>
                <w:sz w:val="22"/>
              </w:rPr>
            </w:pPr>
            <w:r w:rsidRPr="00764A85">
              <w:rPr>
                <w:sz w:val="22"/>
              </w:rPr>
              <w:t>Name</w:t>
            </w:r>
          </w:p>
        </w:tc>
        <w:tc>
          <w:tcPr>
            <w:tcW w:w="2322" w:type="dxa"/>
          </w:tcPr>
          <w:p w:rsidR="009A0B27" w:rsidRPr="00764A85" w:rsidRDefault="009A0B27" w:rsidP="007205EA">
            <w:pPr>
              <w:pStyle w:val="BodyText"/>
              <w:spacing w:before="120" w:after="240"/>
              <w:rPr>
                <w:sz w:val="22"/>
              </w:rPr>
            </w:pPr>
          </w:p>
        </w:tc>
      </w:tr>
      <w:tr w:rsidR="009A0B27" w:rsidRPr="00764A85" w:rsidTr="00AC591B">
        <w:trPr>
          <w:jc w:val="center"/>
        </w:trPr>
        <w:tc>
          <w:tcPr>
            <w:tcW w:w="1384" w:type="dxa"/>
          </w:tcPr>
          <w:p w:rsidR="009A0B27" w:rsidRPr="00764A85" w:rsidRDefault="009A0B27" w:rsidP="007205EA">
            <w:pPr>
              <w:pStyle w:val="BodyText"/>
              <w:spacing w:before="120" w:after="240"/>
              <w:rPr>
                <w:sz w:val="22"/>
              </w:rPr>
            </w:pPr>
            <w:r w:rsidRPr="00764A85">
              <w:rPr>
                <w:sz w:val="22"/>
              </w:rPr>
              <w:t>Title</w:t>
            </w:r>
          </w:p>
        </w:tc>
        <w:tc>
          <w:tcPr>
            <w:tcW w:w="3259" w:type="dxa"/>
          </w:tcPr>
          <w:p w:rsidR="009A0B27" w:rsidRPr="00764A85" w:rsidRDefault="009A0B27" w:rsidP="007205EA">
            <w:pPr>
              <w:pStyle w:val="BodyText"/>
              <w:spacing w:before="120" w:after="240"/>
              <w:rPr>
                <w:sz w:val="22"/>
              </w:rPr>
            </w:pPr>
          </w:p>
        </w:tc>
        <w:tc>
          <w:tcPr>
            <w:tcW w:w="2321" w:type="dxa"/>
          </w:tcPr>
          <w:p w:rsidR="009A0B27" w:rsidRPr="00764A85" w:rsidRDefault="009A0B27" w:rsidP="007205EA">
            <w:pPr>
              <w:pStyle w:val="BodyText"/>
              <w:spacing w:before="120" w:after="240"/>
              <w:rPr>
                <w:sz w:val="22"/>
              </w:rPr>
            </w:pPr>
            <w:r w:rsidRPr="00764A85">
              <w:rPr>
                <w:sz w:val="22"/>
              </w:rPr>
              <w:t>Title</w:t>
            </w:r>
          </w:p>
        </w:tc>
        <w:tc>
          <w:tcPr>
            <w:tcW w:w="2322" w:type="dxa"/>
          </w:tcPr>
          <w:p w:rsidR="009A0B27" w:rsidRPr="00764A85" w:rsidRDefault="009A0B27" w:rsidP="007205EA">
            <w:pPr>
              <w:pStyle w:val="BodyText"/>
              <w:spacing w:before="120" w:after="240"/>
              <w:rPr>
                <w:sz w:val="22"/>
              </w:rPr>
            </w:pPr>
          </w:p>
        </w:tc>
      </w:tr>
      <w:tr w:rsidR="009A0B27" w:rsidRPr="00764A85" w:rsidTr="00AC591B">
        <w:trPr>
          <w:jc w:val="center"/>
        </w:trPr>
        <w:tc>
          <w:tcPr>
            <w:tcW w:w="1384" w:type="dxa"/>
          </w:tcPr>
          <w:p w:rsidR="009A0B27" w:rsidRPr="00764A85" w:rsidRDefault="009A0B27" w:rsidP="007205EA">
            <w:pPr>
              <w:pStyle w:val="BodyText"/>
              <w:spacing w:before="120" w:after="240"/>
              <w:rPr>
                <w:sz w:val="22"/>
              </w:rPr>
            </w:pPr>
            <w:r w:rsidRPr="00764A85">
              <w:rPr>
                <w:sz w:val="22"/>
              </w:rPr>
              <w:t>Signature</w:t>
            </w:r>
          </w:p>
        </w:tc>
        <w:tc>
          <w:tcPr>
            <w:tcW w:w="3259" w:type="dxa"/>
          </w:tcPr>
          <w:p w:rsidR="009A0B27" w:rsidRPr="00764A85" w:rsidRDefault="009A0B27" w:rsidP="007205EA">
            <w:pPr>
              <w:pStyle w:val="BodyText"/>
              <w:spacing w:before="120" w:after="240"/>
              <w:rPr>
                <w:sz w:val="22"/>
              </w:rPr>
            </w:pPr>
          </w:p>
        </w:tc>
        <w:tc>
          <w:tcPr>
            <w:tcW w:w="2321" w:type="dxa"/>
          </w:tcPr>
          <w:p w:rsidR="009A0B27" w:rsidRPr="00764A85" w:rsidRDefault="009A0B27" w:rsidP="007205EA">
            <w:pPr>
              <w:pStyle w:val="BodyText"/>
              <w:spacing w:before="120" w:after="240"/>
              <w:rPr>
                <w:sz w:val="22"/>
              </w:rPr>
            </w:pPr>
            <w:r w:rsidRPr="00764A85">
              <w:rPr>
                <w:sz w:val="22"/>
              </w:rPr>
              <w:t>Signature</w:t>
            </w:r>
          </w:p>
        </w:tc>
        <w:tc>
          <w:tcPr>
            <w:tcW w:w="2322" w:type="dxa"/>
          </w:tcPr>
          <w:p w:rsidR="009A0B27" w:rsidRPr="00764A85" w:rsidRDefault="009A0B27" w:rsidP="007205EA">
            <w:pPr>
              <w:pStyle w:val="BodyText"/>
              <w:spacing w:before="120" w:after="240"/>
              <w:rPr>
                <w:sz w:val="22"/>
              </w:rPr>
            </w:pPr>
          </w:p>
        </w:tc>
      </w:tr>
      <w:tr w:rsidR="009A0B27" w:rsidRPr="00764A85" w:rsidTr="00AC591B">
        <w:trPr>
          <w:jc w:val="center"/>
        </w:trPr>
        <w:tc>
          <w:tcPr>
            <w:tcW w:w="1384" w:type="dxa"/>
          </w:tcPr>
          <w:p w:rsidR="009A0B27" w:rsidRPr="00764A85" w:rsidRDefault="009A0B27" w:rsidP="007205EA">
            <w:pPr>
              <w:pStyle w:val="BodyText"/>
              <w:spacing w:before="120" w:after="240"/>
              <w:rPr>
                <w:sz w:val="22"/>
              </w:rPr>
            </w:pPr>
            <w:r w:rsidRPr="00764A85">
              <w:rPr>
                <w:sz w:val="22"/>
              </w:rPr>
              <w:t>Date</w:t>
            </w:r>
          </w:p>
        </w:tc>
        <w:tc>
          <w:tcPr>
            <w:tcW w:w="3259" w:type="dxa"/>
          </w:tcPr>
          <w:p w:rsidR="009A0B27" w:rsidRPr="00764A85" w:rsidRDefault="009A0B27" w:rsidP="007205EA">
            <w:pPr>
              <w:pStyle w:val="BodyText"/>
              <w:spacing w:before="120" w:after="240"/>
              <w:rPr>
                <w:sz w:val="22"/>
              </w:rPr>
            </w:pPr>
          </w:p>
        </w:tc>
        <w:tc>
          <w:tcPr>
            <w:tcW w:w="2321" w:type="dxa"/>
          </w:tcPr>
          <w:p w:rsidR="009A0B27" w:rsidRPr="00764A85" w:rsidRDefault="009A0B27" w:rsidP="007205EA">
            <w:pPr>
              <w:pStyle w:val="BodyText"/>
              <w:spacing w:before="120" w:after="240"/>
              <w:rPr>
                <w:sz w:val="22"/>
              </w:rPr>
            </w:pPr>
            <w:r w:rsidRPr="00764A85">
              <w:rPr>
                <w:sz w:val="22"/>
              </w:rPr>
              <w:t>Date</w:t>
            </w:r>
          </w:p>
        </w:tc>
        <w:tc>
          <w:tcPr>
            <w:tcW w:w="2322" w:type="dxa"/>
          </w:tcPr>
          <w:p w:rsidR="009A0B27" w:rsidRPr="00764A85" w:rsidRDefault="009A0B27" w:rsidP="007205EA">
            <w:pPr>
              <w:pStyle w:val="BodyText"/>
              <w:spacing w:before="120" w:after="240"/>
              <w:rPr>
                <w:sz w:val="22"/>
              </w:rPr>
            </w:pPr>
          </w:p>
        </w:tc>
      </w:tr>
    </w:tbl>
    <w:p w:rsidR="009A0B27" w:rsidRPr="00764A85" w:rsidRDefault="009A0B27" w:rsidP="005173C3">
      <w:pPr>
        <w:spacing w:before="120"/>
        <w:rPr>
          <w:highlight w:val="yellow"/>
        </w:rPr>
      </w:pPr>
    </w:p>
    <w:sectPr w:rsidR="009A0B27" w:rsidRPr="00764A85" w:rsidSect="004A6955">
      <w:headerReference w:type="default" r:id="rId8"/>
      <w:footerReference w:type="default" r:id="rId9"/>
      <w:pgSz w:w="11906" w:h="16838"/>
      <w:pgMar w:top="1134" w:right="1133" w:bottom="1134" w:left="1134" w:header="720" w:footer="54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0F25" w:rsidRPr="00B479BA" w:rsidRDefault="007A0F25">
      <w:r w:rsidRPr="00B479BA">
        <w:separator/>
      </w:r>
    </w:p>
  </w:endnote>
  <w:endnote w:type="continuationSeparator" w:id="0">
    <w:p w:rsidR="007A0F25" w:rsidRPr="00B479BA" w:rsidRDefault="007A0F25">
      <w:r w:rsidRPr="00B479B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D43" w:rsidRPr="00B479BA" w:rsidRDefault="00F02808" w:rsidP="00764A85">
    <w:pPr>
      <w:pStyle w:val="Footer"/>
      <w:tabs>
        <w:tab w:val="clear" w:pos="4320"/>
        <w:tab w:val="clear" w:pos="8640"/>
        <w:tab w:val="right" w:pos="9356"/>
      </w:tabs>
      <w:rPr>
        <w:sz w:val="18"/>
        <w:szCs w:val="18"/>
      </w:rPr>
    </w:pPr>
    <w:r>
      <w:rPr>
        <w:b/>
        <w:sz w:val="18"/>
        <w:szCs w:val="18"/>
      </w:rPr>
      <w:t>2014</w:t>
    </w:r>
    <w:r w:rsidR="00186D43" w:rsidRPr="00B479BA">
      <w:rPr>
        <w:sz w:val="18"/>
        <w:szCs w:val="18"/>
      </w:rPr>
      <w:tab/>
      <w:t xml:space="preserve">Page </w:t>
    </w:r>
    <w:r w:rsidR="00957066" w:rsidRPr="00B479BA">
      <w:rPr>
        <w:sz w:val="18"/>
        <w:szCs w:val="18"/>
      </w:rPr>
      <w:fldChar w:fldCharType="begin"/>
    </w:r>
    <w:r w:rsidR="00186D43" w:rsidRPr="00B479BA">
      <w:rPr>
        <w:sz w:val="18"/>
        <w:szCs w:val="18"/>
      </w:rPr>
      <w:instrText xml:space="preserve"> PAGE </w:instrText>
    </w:r>
    <w:r w:rsidR="00957066" w:rsidRPr="00B479BA">
      <w:rPr>
        <w:sz w:val="18"/>
        <w:szCs w:val="18"/>
      </w:rPr>
      <w:fldChar w:fldCharType="separate"/>
    </w:r>
    <w:r w:rsidR="00DF43FE">
      <w:rPr>
        <w:noProof/>
        <w:sz w:val="18"/>
        <w:szCs w:val="18"/>
      </w:rPr>
      <w:t>1</w:t>
    </w:r>
    <w:r w:rsidR="00957066" w:rsidRPr="00B479BA">
      <w:rPr>
        <w:sz w:val="18"/>
        <w:szCs w:val="18"/>
      </w:rPr>
      <w:fldChar w:fldCharType="end"/>
    </w:r>
    <w:r w:rsidR="00186D43" w:rsidRPr="00B479BA">
      <w:rPr>
        <w:sz w:val="18"/>
        <w:szCs w:val="18"/>
      </w:rPr>
      <w:t xml:space="preserve"> of </w:t>
    </w:r>
    <w:r w:rsidR="00957066" w:rsidRPr="00B479BA">
      <w:rPr>
        <w:sz w:val="18"/>
        <w:szCs w:val="18"/>
      </w:rPr>
      <w:fldChar w:fldCharType="begin"/>
    </w:r>
    <w:r w:rsidR="00186D43" w:rsidRPr="00B479BA">
      <w:rPr>
        <w:sz w:val="18"/>
        <w:szCs w:val="18"/>
      </w:rPr>
      <w:instrText xml:space="preserve"> NUMPAGES </w:instrText>
    </w:r>
    <w:r w:rsidR="00957066" w:rsidRPr="00B479BA">
      <w:rPr>
        <w:sz w:val="18"/>
        <w:szCs w:val="18"/>
      </w:rPr>
      <w:fldChar w:fldCharType="separate"/>
    </w:r>
    <w:r w:rsidR="00DF43FE">
      <w:rPr>
        <w:noProof/>
        <w:sz w:val="18"/>
        <w:szCs w:val="18"/>
      </w:rPr>
      <w:t>3</w:t>
    </w:r>
    <w:r w:rsidR="00957066" w:rsidRPr="00B479BA">
      <w:rPr>
        <w:sz w:val="18"/>
        <w:szCs w:val="18"/>
      </w:rPr>
      <w:fldChar w:fldCharType="end"/>
    </w:r>
  </w:p>
  <w:p w:rsidR="00186D43" w:rsidRPr="00B479BA" w:rsidRDefault="00957066" w:rsidP="008A6199">
    <w:pPr>
      <w:pStyle w:val="Footer"/>
      <w:tabs>
        <w:tab w:val="clear" w:pos="8640"/>
        <w:tab w:val="right" w:pos="9356"/>
      </w:tabs>
      <w:rPr>
        <w:sz w:val="18"/>
        <w:szCs w:val="18"/>
      </w:rPr>
    </w:pPr>
    <w:r w:rsidRPr="00FE47EA">
      <w:rPr>
        <w:sz w:val="18"/>
        <w:szCs w:val="18"/>
      </w:rPr>
      <w:fldChar w:fldCharType="begin"/>
    </w:r>
    <w:r w:rsidR="00186D43" w:rsidRPr="00FE47EA">
      <w:rPr>
        <w:sz w:val="18"/>
        <w:szCs w:val="18"/>
      </w:rPr>
      <w:instrText xml:space="preserve"> FILENAME </w:instrText>
    </w:r>
    <w:r w:rsidRPr="00FE47EA">
      <w:rPr>
        <w:sz w:val="18"/>
        <w:szCs w:val="18"/>
      </w:rPr>
      <w:fldChar w:fldCharType="separate"/>
    </w:r>
    <w:r w:rsidR="0094748D">
      <w:rPr>
        <w:noProof/>
        <w:sz w:val="18"/>
        <w:szCs w:val="18"/>
      </w:rPr>
      <w:t>e3h1_speccond_en.doc</w:t>
    </w:r>
    <w:r w:rsidRPr="00FE47EA">
      <w:rPr>
        <w:sz w:val="18"/>
        <w:szCs w:val="18"/>
      </w:rPr>
      <w:fldChar w:fldCharType="end"/>
    </w:r>
    <w:r w:rsidR="00186D43" w:rsidRPr="00B479BA">
      <w:rPr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0F25" w:rsidRPr="00B479BA" w:rsidRDefault="007A0F25">
      <w:r w:rsidRPr="00B479BA">
        <w:separator/>
      </w:r>
    </w:p>
  </w:footnote>
  <w:footnote w:type="continuationSeparator" w:id="0">
    <w:p w:rsidR="007A0F25" w:rsidRPr="00B479BA" w:rsidRDefault="007A0F25">
      <w:r w:rsidRPr="00B479BA">
        <w:continuationSeparator/>
      </w:r>
    </w:p>
  </w:footnote>
  <w:footnote w:id="1">
    <w:p w:rsidR="00DF43FE" w:rsidRPr="00B67F8B" w:rsidRDefault="00DF43FE" w:rsidP="00DF43FE">
      <w:pPr>
        <w:pStyle w:val="FootnoteText"/>
        <w:ind w:left="142" w:hanging="142"/>
      </w:pPr>
      <w:r>
        <w:rPr>
          <w:rStyle w:val="FootnoteReference"/>
        </w:rPr>
        <w:footnoteRef/>
      </w:r>
      <w:r>
        <w:tab/>
      </w:r>
      <w:r w:rsidRPr="00B67F8B">
        <w:t xml:space="preserve">Model mandate provided </w:t>
      </w:r>
      <w:r>
        <w:t xml:space="preserve">in </w:t>
      </w:r>
      <w:r w:rsidRPr="00B67F8B">
        <w:t>Annex</w:t>
      </w:r>
      <w:r>
        <w:t xml:space="preserve"> A to the Guidelines for Applicants</w:t>
      </w:r>
    </w:p>
  </w:footnote>
  <w:footnote w:id="2">
    <w:p w:rsidR="00186D43" w:rsidRPr="00B479BA" w:rsidRDefault="00186D43" w:rsidP="00C76959">
      <w:pPr>
        <w:pStyle w:val="FootnoteText"/>
        <w:tabs>
          <w:tab w:val="left" w:pos="142"/>
        </w:tabs>
        <w:ind w:left="142" w:hanging="142"/>
      </w:pPr>
      <w:r w:rsidRPr="00B479BA">
        <w:rPr>
          <w:rStyle w:val="FootnoteReference"/>
        </w:rPr>
        <w:footnoteRef/>
      </w:r>
      <w:r w:rsidRPr="00B479BA">
        <w:tab/>
      </w:r>
      <w:r w:rsidRPr="00CD7495">
        <w:rPr>
          <w:highlight w:val="yellow"/>
        </w:rPr>
        <w:t xml:space="preserve">In case of </w:t>
      </w:r>
      <w:r w:rsidR="00B964DD">
        <w:rPr>
          <w:highlight w:val="yellow"/>
        </w:rPr>
        <w:t>a</w:t>
      </w:r>
      <w:r w:rsidRPr="00CD7495">
        <w:rPr>
          <w:highlight w:val="yellow"/>
        </w:rPr>
        <w:t xml:space="preserve">ction grants, note </w:t>
      </w:r>
      <w:r w:rsidRPr="00B479BA">
        <w:rPr>
          <w:highlight w:val="yellow"/>
        </w:rPr>
        <w:t xml:space="preserve">that the amount awarded and percentages stated in this Article </w:t>
      </w:r>
      <w:r>
        <w:rPr>
          <w:highlight w:val="yellow"/>
        </w:rPr>
        <w:t>shall</w:t>
      </w:r>
      <w:r w:rsidRPr="00B479BA">
        <w:rPr>
          <w:highlight w:val="yellow"/>
        </w:rPr>
        <w:t xml:space="preserve"> also be updated in Annex III Budget of the </w:t>
      </w:r>
      <w:r>
        <w:rPr>
          <w:highlight w:val="yellow"/>
        </w:rPr>
        <w:t>A</w:t>
      </w:r>
      <w:r w:rsidRPr="00B479BA">
        <w:rPr>
          <w:highlight w:val="yellow"/>
        </w:rPr>
        <w:t xml:space="preserve">ction, in the worksheet </w:t>
      </w:r>
      <w:r>
        <w:rPr>
          <w:highlight w:val="yellow"/>
        </w:rPr>
        <w:t>‘</w:t>
      </w:r>
      <w:r w:rsidRPr="00B479BA">
        <w:rPr>
          <w:highlight w:val="yellow"/>
        </w:rPr>
        <w:t>Expected sources of funding and summary of estimated costs</w:t>
      </w:r>
      <w:r>
        <w:rPr>
          <w:highlight w:val="yellow"/>
        </w:rPr>
        <w:t>’.</w:t>
      </w:r>
    </w:p>
  </w:footnote>
  <w:footnote w:id="3">
    <w:p w:rsidR="00A67062" w:rsidRDefault="00A67062" w:rsidP="0094748D">
      <w:pPr>
        <w:pStyle w:val="FootnoteText"/>
        <w:ind w:left="142" w:hanging="142"/>
      </w:pPr>
      <w:r>
        <w:rPr>
          <w:rStyle w:val="FootnoteReference"/>
        </w:rPr>
        <w:footnoteRef/>
      </w:r>
      <w:r w:rsidR="0094748D">
        <w:t> </w:t>
      </w:r>
      <w:r w:rsidR="004E680C" w:rsidRPr="008F6A10">
        <w:t>In accordance with the mandate conferred on</w:t>
      </w:r>
      <w:r w:rsidR="008F6A10">
        <w:t xml:space="preserve"> </w:t>
      </w:r>
      <w:r w:rsidR="004E680C" w:rsidRPr="008F6A10">
        <w:t xml:space="preserve"> the Coordinator, (see section 5 of the application form), the Coordinator signs this Contract also on behalf of the other Beneficiaries, who, therefore, do not need to individually sign this </w:t>
      </w:r>
      <w:r w:rsidR="008926BB">
        <w:t>C</w:t>
      </w:r>
      <w:r w:rsidR="004E680C" w:rsidRPr="008F6A10">
        <w:t>ontract to become parties to it.</w:t>
      </w:r>
      <w:r w:rsidR="004E680C">
        <w:rPr>
          <w:color w:val="1F497D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D43" w:rsidRPr="00B479BA" w:rsidRDefault="00186D43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2CF8AF48"/>
    <w:lvl w:ilvl="0">
      <w:start w:val="1"/>
      <w:numFmt w:val="decimal"/>
      <w:pStyle w:val="Heading1"/>
      <w:lvlText w:val="%1."/>
      <w:legacy w:legacy="1" w:legacySpace="120" w:legacyIndent="480"/>
      <w:lvlJc w:val="left"/>
      <w:pPr>
        <w:ind w:left="482" w:hanging="480"/>
      </w:pPr>
    </w:lvl>
    <w:lvl w:ilvl="1">
      <w:start w:val="1"/>
      <w:numFmt w:val="decimal"/>
      <w:lvlText w:val="%1.%2."/>
      <w:legacy w:legacy="1" w:legacySpace="120" w:legacyIndent="600"/>
      <w:lvlJc w:val="left"/>
      <w:pPr>
        <w:ind w:left="1077" w:hanging="600"/>
      </w:pPr>
    </w:lvl>
    <w:lvl w:ilvl="2">
      <w:start w:val="1"/>
      <w:numFmt w:val="decimal"/>
      <w:pStyle w:val="Heading3"/>
      <w:lvlText w:val="%1.%2.%3."/>
      <w:legacy w:legacy="1" w:legacySpace="120" w:legacyIndent="840"/>
      <w:lvlJc w:val="left"/>
      <w:pPr>
        <w:ind w:left="1916" w:hanging="840"/>
      </w:pPr>
    </w:lvl>
    <w:lvl w:ilvl="3">
      <w:start w:val="1"/>
      <w:numFmt w:val="decimal"/>
      <w:pStyle w:val="Heading4"/>
      <w:lvlText w:val="%1.%2.%3.%4."/>
      <w:legacy w:legacy="1" w:legacySpace="120" w:legacyIndent="960"/>
      <w:lvlJc w:val="left"/>
      <w:pPr>
        <w:ind w:left="2880" w:hanging="960"/>
      </w:pPr>
    </w:lvl>
    <w:lvl w:ilvl="4">
      <w:start w:val="1"/>
      <w:numFmt w:val="decimal"/>
      <w:lvlText w:val="%1.%2.%3.%4.%5."/>
      <w:legacy w:legacy="1" w:legacySpace="0" w:legacyIndent="708"/>
      <w:lvlJc w:val="left"/>
      <w:pPr>
        <w:ind w:left="3332" w:hanging="708"/>
      </w:pPr>
    </w:lvl>
    <w:lvl w:ilvl="5">
      <w:start w:val="1"/>
      <w:numFmt w:val="decimal"/>
      <w:lvlText w:val="%1.%2.%3.%4.%5.%6."/>
      <w:legacy w:legacy="1" w:legacySpace="0" w:legacyIndent="708"/>
      <w:lvlJc w:val="left"/>
      <w:pPr>
        <w:ind w:left="4040" w:hanging="708"/>
      </w:pPr>
    </w:lvl>
    <w:lvl w:ilvl="6">
      <w:start w:val="1"/>
      <w:numFmt w:val="decimal"/>
      <w:lvlText w:val="%1.%2.%3.%4.%5.%6.%7."/>
      <w:legacy w:legacy="1" w:legacySpace="0" w:legacyIndent="708"/>
      <w:lvlJc w:val="left"/>
      <w:pPr>
        <w:ind w:left="4748" w:hanging="708"/>
      </w:pPr>
    </w:lvl>
    <w:lvl w:ilvl="7">
      <w:start w:val="1"/>
      <w:numFmt w:val="decimal"/>
      <w:lvlText w:val="%1.%2.%3.%4.%5.%6.%7.%8."/>
      <w:legacy w:legacy="1" w:legacySpace="0" w:legacyIndent="708"/>
      <w:lvlJc w:val="left"/>
      <w:pPr>
        <w:ind w:left="5456" w:hanging="708"/>
      </w:pPr>
    </w:lvl>
    <w:lvl w:ilvl="8">
      <w:numFmt w:val="none"/>
      <w:lvlText w:val=""/>
      <w:lvlJc w:val="left"/>
    </w:lvl>
  </w:abstractNum>
  <w:abstractNum w:abstractNumId="1">
    <w:nsid w:val="0C315B9F"/>
    <w:multiLevelType w:val="hybridMultilevel"/>
    <w:tmpl w:val="37F662FE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D121328"/>
    <w:multiLevelType w:val="hybridMultilevel"/>
    <w:tmpl w:val="EAAEB892"/>
    <w:lvl w:ilvl="0" w:tplc="C922A02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633728"/>
    <w:multiLevelType w:val="hybridMultilevel"/>
    <w:tmpl w:val="551228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DE0045"/>
    <w:multiLevelType w:val="hybridMultilevel"/>
    <w:tmpl w:val="4296EA42"/>
    <w:lvl w:ilvl="0" w:tplc="6916DD10">
      <w:numFmt w:val="bullet"/>
      <w:lvlText w:val="-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734306"/>
    <w:multiLevelType w:val="multilevel"/>
    <w:tmpl w:val="825EECA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2"/>
        </w:tabs>
        <w:ind w:left="6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52"/>
        </w:tabs>
        <w:ind w:left="1352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232"/>
        </w:tabs>
        <w:ind w:left="123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592"/>
        </w:tabs>
        <w:ind w:left="159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52"/>
        </w:tabs>
        <w:ind w:left="195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2"/>
        </w:tabs>
        <w:ind w:left="2672" w:hanging="360"/>
      </w:pPr>
      <w:rPr>
        <w:rFonts w:hint="default"/>
      </w:rPr>
    </w:lvl>
  </w:abstractNum>
  <w:abstractNum w:abstractNumId="6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310260E0"/>
    <w:multiLevelType w:val="hybridMultilevel"/>
    <w:tmpl w:val="0BC4DB32"/>
    <w:lvl w:ilvl="0" w:tplc="E06E9E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1E2073A">
      <w:numFmt w:val="bullet"/>
      <w:lvlText w:val="-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0216B9"/>
    <w:multiLevelType w:val="multilevel"/>
    <w:tmpl w:val="A738B85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144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1440"/>
        </w:tabs>
        <w:ind w:left="1440" w:hanging="144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144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4A7E17C1"/>
    <w:multiLevelType w:val="hybridMultilevel"/>
    <w:tmpl w:val="FD5C728A"/>
    <w:lvl w:ilvl="0" w:tplc="E06E9E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C54DDA"/>
    <w:multiLevelType w:val="hybridMultilevel"/>
    <w:tmpl w:val="D36421D2"/>
    <w:lvl w:ilvl="0" w:tplc="E06E9EA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8950FDF"/>
    <w:multiLevelType w:val="hybridMultilevel"/>
    <w:tmpl w:val="90D82E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CF564E"/>
    <w:multiLevelType w:val="multilevel"/>
    <w:tmpl w:val="2D624DB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6"/>
  </w:num>
  <w:num w:numId="5">
    <w:abstractNumId w:val="11"/>
  </w:num>
  <w:num w:numId="6">
    <w:abstractNumId w:val="5"/>
  </w:num>
  <w:num w:numId="7">
    <w:abstractNumId w:val="12"/>
  </w:num>
  <w:num w:numId="8">
    <w:abstractNumId w:val="3"/>
  </w:num>
  <w:num w:numId="9">
    <w:abstractNumId w:val="7"/>
  </w:num>
  <w:num w:numId="10">
    <w:abstractNumId w:val="4"/>
  </w:num>
  <w:num w:numId="11">
    <w:abstractNumId w:val="9"/>
  </w:num>
  <w:num w:numId="12">
    <w:abstractNumId w:val="10"/>
  </w:num>
  <w:num w:numId="13">
    <w:abstractNumId w:val="7"/>
  </w:num>
  <w:num w:numId="14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LW_DocType" w:val="NORMAL"/>
  </w:docVars>
  <w:rsids>
    <w:rsidRoot w:val="00826814"/>
    <w:rsid w:val="000040A9"/>
    <w:rsid w:val="0000611C"/>
    <w:rsid w:val="000104A0"/>
    <w:rsid w:val="00010C96"/>
    <w:rsid w:val="000129F3"/>
    <w:rsid w:val="00015139"/>
    <w:rsid w:val="00016342"/>
    <w:rsid w:val="00016C74"/>
    <w:rsid w:val="00033754"/>
    <w:rsid w:val="00034994"/>
    <w:rsid w:val="000470E0"/>
    <w:rsid w:val="00047BD7"/>
    <w:rsid w:val="00051454"/>
    <w:rsid w:val="00053BA0"/>
    <w:rsid w:val="00055AB2"/>
    <w:rsid w:val="00064103"/>
    <w:rsid w:val="00065FA9"/>
    <w:rsid w:val="00076102"/>
    <w:rsid w:val="000779E8"/>
    <w:rsid w:val="00082800"/>
    <w:rsid w:val="0009787A"/>
    <w:rsid w:val="000A4ABF"/>
    <w:rsid w:val="000A60EC"/>
    <w:rsid w:val="000A75D8"/>
    <w:rsid w:val="000B1CBD"/>
    <w:rsid w:val="000B33DA"/>
    <w:rsid w:val="000B5191"/>
    <w:rsid w:val="000B5CD1"/>
    <w:rsid w:val="000B771A"/>
    <w:rsid w:val="000B7D81"/>
    <w:rsid w:val="000C53FC"/>
    <w:rsid w:val="000C5B9B"/>
    <w:rsid w:val="000D0459"/>
    <w:rsid w:val="000D36AB"/>
    <w:rsid w:val="000D37B8"/>
    <w:rsid w:val="000D59FC"/>
    <w:rsid w:val="000E18A6"/>
    <w:rsid w:val="000E3BAD"/>
    <w:rsid w:val="000E7B81"/>
    <w:rsid w:val="000F3CC9"/>
    <w:rsid w:val="000F3EDF"/>
    <w:rsid w:val="00100CB4"/>
    <w:rsid w:val="00100F8A"/>
    <w:rsid w:val="00101F53"/>
    <w:rsid w:val="00103412"/>
    <w:rsid w:val="0010748E"/>
    <w:rsid w:val="00111A0B"/>
    <w:rsid w:val="00112959"/>
    <w:rsid w:val="00121C26"/>
    <w:rsid w:val="00126604"/>
    <w:rsid w:val="00126B09"/>
    <w:rsid w:val="0013257A"/>
    <w:rsid w:val="001403A8"/>
    <w:rsid w:val="00141876"/>
    <w:rsid w:val="001424BB"/>
    <w:rsid w:val="00144538"/>
    <w:rsid w:val="00145FC0"/>
    <w:rsid w:val="001515AF"/>
    <w:rsid w:val="001529AA"/>
    <w:rsid w:val="001603EA"/>
    <w:rsid w:val="00160C2A"/>
    <w:rsid w:val="001612C7"/>
    <w:rsid w:val="00161ABE"/>
    <w:rsid w:val="0016570F"/>
    <w:rsid w:val="0016721A"/>
    <w:rsid w:val="00171512"/>
    <w:rsid w:val="00171DEF"/>
    <w:rsid w:val="00173658"/>
    <w:rsid w:val="0017673C"/>
    <w:rsid w:val="0017725F"/>
    <w:rsid w:val="0018016A"/>
    <w:rsid w:val="001815CB"/>
    <w:rsid w:val="0018427B"/>
    <w:rsid w:val="00186648"/>
    <w:rsid w:val="00186D43"/>
    <w:rsid w:val="001878B1"/>
    <w:rsid w:val="00187D68"/>
    <w:rsid w:val="00190641"/>
    <w:rsid w:val="00194F85"/>
    <w:rsid w:val="00195338"/>
    <w:rsid w:val="00195ABD"/>
    <w:rsid w:val="00196716"/>
    <w:rsid w:val="001A1117"/>
    <w:rsid w:val="001A582E"/>
    <w:rsid w:val="001A7BFE"/>
    <w:rsid w:val="001C5565"/>
    <w:rsid w:val="001D2CC5"/>
    <w:rsid w:val="001D4FF6"/>
    <w:rsid w:val="001E0676"/>
    <w:rsid w:val="001E7941"/>
    <w:rsid w:val="001F0EDE"/>
    <w:rsid w:val="001F12FD"/>
    <w:rsid w:val="001F1B86"/>
    <w:rsid w:val="001F2C36"/>
    <w:rsid w:val="001F7082"/>
    <w:rsid w:val="0020007C"/>
    <w:rsid w:val="0020520B"/>
    <w:rsid w:val="0021035A"/>
    <w:rsid w:val="00214B69"/>
    <w:rsid w:val="0021623B"/>
    <w:rsid w:val="00216B72"/>
    <w:rsid w:val="0022374C"/>
    <w:rsid w:val="00224705"/>
    <w:rsid w:val="00224A40"/>
    <w:rsid w:val="00227F89"/>
    <w:rsid w:val="00230362"/>
    <w:rsid w:val="00232698"/>
    <w:rsid w:val="002343F3"/>
    <w:rsid w:val="002350E4"/>
    <w:rsid w:val="0023599F"/>
    <w:rsid w:val="00236C49"/>
    <w:rsid w:val="00237120"/>
    <w:rsid w:val="00237956"/>
    <w:rsid w:val="00237B31"/>
    <w:rsid w:val="00242A9A"/>
    <w:rsid w:val="00243C20"/>
    <w:rsid w:val="0024505E"/>
    <w:rsid w:val="002451E0"/>
    <w:rsid w:val="00251021"/>
    <w:rsid w:val="002521FE"/>
    <w:rsid w:val="00255DC9"/>
    <w:rsid w:val="002634E7"/>
    <w:rsid w:val="00271B18"/>
    <w:rsid w:val="00272296"/>
    <w:rsid w:val="00272880"/>
    <w:rsid w:val="00272CE0"/>
    <w:rsid w:val="00274F11"/>
    <w:rsid w:val="0027614D"/>
    <w:rsid w:val="00276B7A"/>
    <w:rsid w:val="00276D52"/>
    <w:rsid w:val="0027734E"/>
    <w:rsid w:val="00282D7F"/>
    <w:rsid w:val="00284995"/>
    <w:rsid w:val="00286A4D"/>
    <w:rsid w:val="00290199"/>
    <w:rsid w:val="0029279F"/>
    <w:rsid w:val="00296E5D"/>
    <w:rsid w:val="002A2FD5"/>
    <w:rsid w:val="002A54A4"/>
    <w:rsid w:val="002A5F6B"/>
    <w:rsid w:val="002A6A0D"/>
    <w:rsid w:val="002B0341"/>
    <w:rsid w:val="002B3312"/>
    <w:rsid w:val="002C0D7E"/>
    <w:rsid w:val="002C1A43"/>
    <w:rsid w:val="002C788E"/>
    <w:rsid w:val="002D7A5B"/>
    <w:rsid w:val="002E076A"/>
    <w:rsid w:val="002E60D5"/>
    <w:rsid w:val="002E641D"/>
    <w:rsid w:val="002F1AAF"/>
    <w:rsid w:val="002F3913"/>
    <w:rsid w:val="002F42B8"/>
    <w:rsid w:val="002F458B"/>
    <w:rsid w:val="002F66E0"/>
    <w:rsid w:val="002F67AD"/>
    <w:rsid w:val="003020FE"/>
    <w:rsid w:val="00303D12"/>
    <w:rsid w:val="003054C6"/>
    <w:rsid w:val="00306292"/>
    <w:rsid w:val="00307A26"/>
    <w:rsid w:val="00311073"/>
    <w:rsid w:val="00312045"/>
    <w:rsid w:val="00314B2C"/>
    <w:rsid w:val="003150E9"/>
    <w:rsid w:val="00317301"/>
    <w:rsid w:val="00317C5A"/>
    <w:rsid w:val="003211BF"/>
    <w:rsid w:val="003221A6"/>
    <w:rsid w:val="00334934"/>
    <w:rsid w:val="00336F74"/>
    <w:rsid w:val="0034455B"/>
    <w:rsid w:val="00344F47"/>
    <w:rsid w:val="00345476"/>
    <w:rsid w:val="0034692E"/>
    <w:rsid w:val="00347812"/>
    <w:rsid w:val="00355BCD"/>
    <w:rsid w:val="00357AE7"/>
    <w:rsid w:val="00357DAE"/>
    <w:rsid w:val="00360390"/>
    <w:rsid w:val="00360C98"/>
    <w:rsid w:val="00365DC9"/>
    <w:rsid w:val="0037003B"/>
    <w:rsid w:val="003708C6"/>
    <w:rsid w:val="00372586"/>
    <w:rsid w:val="00374C97"/>
    <w:rsid w:val="0038311F"/>
    <w:rsid w:val="00384AAD"/>
    <w:rsid w:val="00384B85"/>
    <w:rsid w:val="00385C87"/>
    <w:rsid w:val="00386C42"/>
    <w:rsid w:val="00387FEB"/>
    <w:rsid w:val="00390112"/>
    <w:rsid w:val="00395259"/>
    <w:rsid w:val="00396E73"/>
    <w:rsid w:val="003A1F4B"/>
    <w:rsid w:val="003A2535"/>
    <w:rsid w:val="003A53D0"/>
    <w:rsid w:val="003A68B8"/>
    <w:rsid w:val="003A6CA5"/>
    <w:rsid w:val="003B7E8E"/>
    <w:rsid w:val="003D1CC3"/>
    <w:rsid w:val="003D25C3"/>
    <w:rsid w:val="003D55B9"/>
    <w:rsid w:val="003E1063"/>
    <w:rsid w:val="003E5821"/>
    <w:rsid w:val="003F1CB1"/>
    <w:rsid w:val="003F381A"/>
    <w:rsid w:val="003F3A93"/>
    <w:rsid w:val="003F69D5"/>
    <w:rsid w:val="003F7402"/>
    <w:rsid w:val="0040111A"/>
    <w:rsid w:val="0040435E"/>
    <w:rsid w:val="00406B27"/>
    <w:rsid w:val="00407057"/>
    <w:rsid w:val="00410B99"/>
    <w:rsid w:val="00410FC1"/>
    <w:rsid w:val="00411607"/>
    <w:rsid w:val="00412BCE"/>
    <w:rsid w:val="00413A26"/>
    <w:rsid w:val="00414535"/>
    <w:rsid w:val="0041752E"/>
    <w:rsid w:val="004213C7"/>
    <w:rsid w:val="00424C6F"/>
    <w:rsid w:val="00425706"/>
    <w:rsid w:val="00425C7E"/>
    <w:rsid w:val="00425E7D"/>
    <w:rsid w:val="00426A76"/>
    <w:rsid w:val="004329E7"/>
    <w:rsid w:val="0043785D"/>
    <w:rsid w:val="00441D72"/>
    <w:rsid w:val="00442C66"/>
    <w:rsid w:val="00445A06"/>
    <w:rsid w:val="0045198E"/>
    <w:rsid w:val="0045327B"/>
    <w:rsid w:val="00457585"/>
    <w:rsid w:val="00460441"/>
    <w:rsid w:val="00465AE1"/>
    <w:rsid w:val="00466FEC"/>
    <w:rsid w:val="00467951"/>
    <w:rsid w:val="00480C0D"/>
    <w:rsid w:val="00484D0A"/>
    <w:rsid w:val="0049217A"/>
    <w:rsid w:val="004A1243"/>
    <w:rsid w:val="004A137D"/>
    <w:rsid w:val="004A52A4"/>
    <w:rsid w:val="004A6955"/>
    <w:rsid w:val="004B1A61"/>
    <w:rsid w:val="004B6C61"/>
    <w:rsid w:val="004B7739"/>
    <w:rsid w:val="004C16EE"/>
    <w:rsid w:val="004C5233"/>
    <w:rsid w:val="004C5854"/>
    <w:rsid w:val="004C735B"/>
    <w:rsid w:val="004C7516"/>
    <w:rsid w:val="004D0163"/>
    <w:rsid w:val="004D1CD1"/>
    <w:rsid w:val="004D2A62"/>
    <w:rsid w:val="004D7228"/>
    <w:rsid w:val="004D74E0"/>
    <w:rsid w:val="004E0512"/>
    <w:rsid w:val="004E371B"/>
    <w:rsid w:val="004E680C"/>
    <w:rsid w:val="004F144F"/>
    <w:rsid w:val="004F668B"/>
    <w:rsid w:val="00506CFC"/>
    <w:rsid w:val="00510B95"/>
    <w:rsid w:val="0051256B"/>
    <w:rsid w:val="0051546D"/>
    <w:rsid w:val="005173C3"/>
    <w:rsid w:val="0052280D"/>
    <w:rsid w:val="00522CE3"/>
    <w:rsid w:val="005235B3"/>
    <w:rsid w:val="00523BDD"/>
    <w:rsid w:val="00524E50"/>
    <w:rsid w:val="00530FAD"/>
    <w:rsid w:val="00531613"/>
    <w:rsid w:val="00532286"/>
    <w:rsid w:val="00533EE5"/>
    <w:rsid w:val="005346B2"/>
    <w:rsid w:val="00534B3A"/>
    <w:rsid w:val="0054369A"/>
    <w:rsid w:val="00544550"/>
    <w:rsid w:val="00545EBB"/>
    <w:rsid w:val="00547681"/>
    <w:rsid w:val="0055501D"/>
    <w:rsid w:val="0055799E"/>
    <w:rsid w:val="00562E53"/>
    <w:rsid w:val="00564181"/>
    <w:rsid w:val="0056522D"/>
    <w:rsid w:val="005652C0"/>
    <w:rsid w:val="005654D1"/>
    <w:rsid w:val="00571823"/>
    <w:rsid w:val="00573244"/>
    <w:rsid w:val="00574946"/>
    <w:rsid w:val="00574C43"/>
    <w:rsid w:val="005769B8"/>
    <w:rsid w:val="00581C88"/>
    <w:rsid w:val="005845E7"/>
    <w:rsid w:val="0058494B"/>
    <w:rsid w:val="00585943"/>
    <w:rsid w:val="00586328"/>
    <w:rsid w:val="00586E3C"/>
    <w:rsid w:val="00587523"/>
    <w:rsid w:val="005A24C6"/>
    <w:rsid w:val="005A40D2"/>
    <w:rsid w:val="005B1133"/>
    <w:rsid w:val="005B2A9D"/>
    <w:rsid w:val="005B459B"/>
    <w:rsid w:val="005B6BFD"/>
    <w:rsid w:val="005B7285"/>
    <w:rsid w:val="005C175F"/>
    <w:rsid w:val="005C2DB0"/>
    <w:rsid w:val="005C6224"/>
    <w:rsid w:val="005D5A28"/>
    <w:rsid w:val="005E1DF0"/>
    <w:rsid w:val="005E2F77"/>
    <w:rsid w:val="005E49AB"/>
    <w:rsid w:val="005E4EA0"/>
    <w:rsid w:val="005F2047"/>
    <w:rsid w:val="005F72C2"/>
    <w:rsid w:val="00602CBD"/>
    <w:rsid w:val="006059DB"/>
    <w:rsid w:val="00610E94"/>
    <w:rsid w:val="006128F3"/>
    <w:rsid w:val="00615407"/>
    <w:rsid w:val="00615557"/>
    <w:rsid w:val="00615D3D"/>
    <w:rsid w:val="0061757E"/>
    <w:rsid w:val="00620DB2"/>
    <w:rsid w:val="0062436F"/>
    <w:rsid w:val="0062470E"/>
    <w:rsid w:val="006275CC"/>
    <w:rsid w:val="0063259A"/>
    <w:rsid w:val="006339A2"/>
    <w:rsid w:val="0063681F"/>
    <w:rsid w:val="006428D4"/>
    <w:rsid w:val="00643EFA"/>
    <w:rsid w:val="00651728"/>
    <w:rsid w:val="00652DC5"/>
    <w:rsid w:val="00652FE1"/>
    <w:rsid w:val="006551B0"/>
    <w:rsid w:val="00661290"/>
    <w:rsid w:val="00662B89"/>
    <w:rsid w:val="006641D7"/>
    <w:rsid w:val="006643E0"/>
    <w:rsid w:val="00664DDD"/>
    <w:rsid w:val="0067714D"/>
    <w:rsid w:val="0067745E"/>
    <w:rsid w:val="0068085C"/>
    <w:rsid w:val="00681298"/>
    <w:rsid w:val="006813A7"/>
    <w:rsid w:val="00682BDE"/>
    <w:rsid w:val="00691077"/>
    <w:rsid w:val="00696145"/>
    <w:rsid w:val="006A0EBA"/>
    <w:rsid w:val="006A2877"/>
    <w:rsid w:val="006A75AE"/>
    <w:rsid w:val="006B25CA"/>
    <w:rsid w:val="006B3375"/>
    <w:rsid w:val="006B3EC4"/>
    <w:rsid w:val="006B491D"/>
    <w:rsid w:val="006B4A06"/>
    <w:rsid w:val="006C1D7C"/>
    <w:rsid w:val="006C3676"/>
    <w:rsid w:val="006C57D7"/>
    <w:rsid w:val="006C7D02"/>
    <w:rsid w:val="006D0D35"/>
    <w:rsid w:val="006D15BD"/>
    <w:rsid w:val="006D18E1"/>
    <w:rsid w:val="006D2A29"/>
    <w:rsid w:val="006D2E7A"/>
    <w:rsid w:val="006D606E"/>
    <w:rsid w:val="006E127F"/>
    <w:rsid w:val="006E4BF5"/>
    <w:rsid w:val="006E6CAA"/>
    <w:rsid w:val="006F044C"/>
    <w:rsid w:val="006F1EFA"/>
    <w:rsid w:val="006F2AD6"/>
    <w:rsid w:val="006F42C6"/>
    <w:rsid w:val="006F79BD"/>
    <w:rsid w:val="007027E8"/>
    <w:rsid w:val="007114F5"/>
    <w:rsid w:val="00717B01"/>
    <w:rsid w:val="007205EA"/>
    <w:rsid w:val="00721234"/>
    <w:rsid w:val="00721763"/>
    <w:rsid w:val="00721E97"/>
    <w:rsid w:val="0073029F"/>
    <w:rsid w:val="00733123"/>
    <w:rsid w:val="00741654"/>
    <w:rsid w:val="00741C17"/>
    <w:rsid w:val="00742E50"/>
    <w:rsid w:val="007447BC"/>
    <w:rsid w:val="00746AE9"/>
    <w:rsid w:val="00750CE5"/>
    <w:rsid w:val="007528E5"/>
    <w:rsid w:val="00753807"/>
    <w:rsid w:val="007539BC"/>
    <w:rsid w:val="00756415"/>
    <w:rsid w:val="00757FB8"/>
    <w:rsid w:val="00763310"/>
    <w:rsid w:val="00763E18"/>
    <w:rsid w:val="00764A85"/>
    <w:rsid w:val="0076638D"/>
    <w:rsid w:val="00771B77"/>
    <w:rsid w:val="00772B6E"/>
    <w:rsid w:val="00774574"/>
    <w:rsid w:val="0077624D"/>
    <w:rsid w:val="007827EF"/>
    <w:rsid w:val="00784A0E"/>
    <w:rsid w:val="0079320C"/>
    <w:rsid w:val="00794E97"/>
    <w:rsid w:val="00796177"/>
    <w:rsid w:val="007A0F25"/>
    <w:rsid w:val="007A4784"/>
    <w:rsid w:val="007B06F1"/>
    <w:rsid w:val="007B2705"/>
    <w:rsid w:val="007B303D"/>
    <w:rsid w:val="007B392D"/>
    <w:rsid w:val="007B6422"/>
    <w:rsid w:val="007B6C0E"/>
    <w:rsid w:val="007B7288"/>
    <w:rsid w:val="007C16D3"/>
    <w:rsid w:val="007C31B2"/>
    <w:rsid w:val="007C32B9"/>
    <w:rsid w:val="007C4B37"/>
    <w:rsid w:val="007C5C49"/>
    <w:rsid w:val="007D0690"/>
    <w:rsid w:val="007D141A"/>
    <w:rsid w:val="007D3136"/>
    <w:rsid w:val="007E0D71"/>
    <w:rsid w:val="007E2E0B"/>
    <w:rsid w:val="007F2301"/>
    <w:rsid w:val="007F2AFB"/>
    <w:rsid w:val="007F360E"/>
    <w:rsid w:val="007F3E7A"/>
    <w:rsid w:val="00800685"/>
    <w:rsid w:val="00802D26"/>
    <w:rsid w:val="00806B9E"/>
    <w:rsid w:val="008141EA"/>
    <w:rsid w:val="00815386"/>
    <w:rsid w:val="00826379"/>
    <w:rsid w:val="00826814"/>
    <w:rsid w:val="008268BC"/>
    <w:rsid w:val="00826A9D"/>
    <w:rsid w:val="008300F9"/>
    <w:rsid w:val="008309E7"/>
    <w:rsid w:val="00841F9A"/>
    <w:rsid w:val="008511F5"/>
    <w:rsid w:val="00863775"/>
    <w:rsid w:val="00865CC9"/>
    <w:rsid w:val="00866996"/>
    <w:rsid w:val="008700F4"/>
    <w:rsid w:val="00873F3B"/>
    <w:rsid w:val="008773AD"/>
    <w:rsid w:val="00883AF7"/>
    <w:rsid w:val="00886713"/>
    <w:rsid w:val="00891246"/>
    <w:rsid w:val="008916E1"/>
    <w:rsid w:val="008926BB"/>
    <w:rsid w:val="00892ABD"/>
    <w:rsid w:val="00894885"/>
    <w:rsid w:val="008A1A88"/>
    <w:rsid w:val="008A5D01"/>
    <w:rsid w:val="008A6199"/>
    <w:rsid w:val="008B27C9"/>
    <w:rsid w:val="008C3516"/>
    <w:rsid w:val="008C49DC"/>
    <w:rsid w:val="008C60B4"/>
    <w:rsid w:val="008C6674"/>
    <w:rsid w:val="008C6A20"/>
    <w:rsid w:val="008C6D5A"/>
    <w:rsid w:val="008C7A7E"/>
    <w:rsid w:val="008D3811"/>
    <w:rsid w:val="008D6464"/>
    <w:rsid w:val="008E1027"/>
    <w:rsid w:val="008E2EA1"/>
    <w:rsid w:val="008E7381"/>
    <w:rsid w:val="008E748E"/>
    <w:rsid w:val="008F1DA5"/>
    <w:rsid w:val="008F425C"/>
    <w:rsid w:val="008F45C0"/>
    <w:rsid w:val="008F45CE"/>
    <w:rsid w:val="008F468F"/>
    <w:rsid w:val="008F6A10"/>
    <w:rsid w:val="008F6AD7"/>
    <w:rsid w:val="008F76A5"/>
    <w:rsid w:val="009002AF"/>
    <w:rsid w:val="00900595"/>
    <w:rsid w:val="00902BD3"/>
    <w:rsid w:val="00903BAD"/>
    <w:rsid w:val="00906EF4"/>
    <w:rsid w:val="00912782"/>
    <w:rsid w:val="0091494C"/>
    <w:rsid w:val="00921AC6"/>
    <w:rsid w:val="00922958"/>
    <w:rsid w:val="00922F3C"/>
    <w:rsid w:val="00922F9D"/>
    <w:rsid w:val="0093326B"/>
    <w:rsid w:val="00940AF1"/>
    <w:rsid w:val="00942529"/>
    <w:rsid w:val="0094748D"/>
    <w:rsid w:val="0095101B"/>
    <w:rsid w:val="009516EB"/>
    <w:rsid w:val="00952C27"/>
    <w:rsid w:val="009563C4"/>
    <w:rsid w:val="00957066"/>
    <w:rsid w:val="0096533B"/>
    <w:rsid w:val="00970CCB"/>
    <w:rsid w:val="00972FB0"/>
    <w:rsid w:val="00974804"/>
    <w:rsid w:val="009811B2"/>
    <w:rsid w:val="00981A46"/>
    <w:rsid w:val="0098723B"/>
    <w:rsid w:val="00987591"/>
    <w:rsid w:val="00991808"/>
    <w:rsid w:val="00994E5C"/>
    <w:rsid w:val="0099742A"/>
    <w:rsid w:val="009977FA"/>
    <w:rsid w:val="009A0B27"/>
    <w:rsid w:val="009A516B"/>
    <w:rsid w:val="009A58DE"/>
    <w:rsid w:val="009B6D20"/>
    <w:rsid w:val="009C12E4"/>
    <w:rsid w:val="009C67C9"/>
    <w:rsid w:val="009C6A1A"/>
    <w:rsid w:val="009C76AB"/>
    <w:rsid w:val="009D3C36"/>
    <w:rsid w:val="009D5172"/>
    <w:rsid w:val="009D5F4A"/>
    <w:rsid w:val="009D6C2F"/>
    <w:rsid w:val="009D7641"/>
    <w:rsid w:val="009E2F2C"/>
    <w:rsid w:val="009E4066"/>
    <w:rsid w:val="009E4C58"/>
    <w:rsid w:val="009E6DCC"/>
    <w:rsid w:val="009E7886"/>
    <w:rsid w:val="009F2327"/>
    <w:rsid w:val="009F5800"/>
    <w:rsid w:val="00A0236C"/>
    <w:rsid w:val="00A028CE"/>
    <w:rsid w:val="00A05A40"/>
    <w:rsid w:val="00A07AF4"/>
    <w:rsid w:val="00A10C95"/>
    <w:rsid w:val="00A16F03"/>
    <w:rsid w:val="00A20C0D"/>
    <w:rsid w:val="00A21085"/>
    <w:rsid w:val="00A304BF"/>
    <w:rsid w:val="00A36F67"/>
    <w:rsid w:val="00A44FE3"/>
    <w:rsid w:val="00A456A6"/>
    <w:rsid w:val="00A526FF"/>
    <w:rsid w:val="00A54F15"/>
    <w:rsid w:val="00A555BD"/>
    <w:rsid w:val="00A55B1E"/>
    <w:rsid w:val="00A56DEF"/>
    <w:rsid w:val="00A6634F"/>
    <w:rsid w:val="00A66C2A"/>
    <w:rsid w:val="00A67062"/>
    <w:rsid w:val="00A70AE1"/>
    <w:rsid w:val="00A71E29"/>
    <w:rsid w:val="00A72709"/>
    <w:rsid w:val="00A735AB"/>
    <w:rsid w:val="00A825C7"/>
    <w:rsid w:val="00A84144"/>
    <w:rsid w:val="00A84C54"/>
    <w:rsid w:val="00A87D82"/>
    <w:rsid w:val="00A90D45"/>
    <w:rsid w:val="00A910C9"/>
    <w:rsid w:val="00A927ED"/>
    <w:rsid w:val="00A93C98"/>
    <w:rsid w:val="00A947D4"/>
    <w:rsid w:val="00AA2DBC"/>
    <w:rsid w:val="00AA32EE"/>
    <w:rsid w:val="00AA5CFE"/>
    <w:rsid w:val="00AB05FF"/>
    <w:rsid w:val="00AB1234"/>
    <w:rsid w:val="00AB3569"/>
    <w:rsid w:val="00AB4367"/>
    <w:rsid w:val="00AB55FF"/>
    <w:rsid w:val="00AB654C"/>
    <w:rsid w:val="00AB7BC6"/>
    <w:rsid w:val="00AC1C04"/>
    <w:rsid w:val="00AC591B"/>
    <w:rsid w:val="00AD59DC"/>
    <w:rsid w:val="00AE702D"/>
    <w:rsid w:val="00AF03CC"/>
    <w:rsid w:val="00AF0E95"/>
    <w:rsid w:val="00B0502F"/>
    <w:rsid w:val="00B0796F"/>
    <w:rsid w:val="00B07AA8"/>
    <w:rsid w:val="00B07C5E"/>
    <w:rsid w:val="00B1545E"/>
    <w:rsid w:val="00B2089E"/>
    <w:rsid w:val="00B25C33"/>
    <w:rsid w:val="00B266DD"/>
    <w:rsid w:val="00B30CDB"/>
    <w:rsid w:val="00B312C6"/>
    <w:rsid w:val="00B3138A"/>
    <w:rsid w:val="00B4657A"/>
    <w:rsid w:val="00B479BA"/>
    <w:rsid w:val="00B5152D"/>
    <w:rsid w:val="00B52526"/>
    <w:rsid w:val="00B52AE3"/>
    <w:rsid w:val="00B532DB"/>
    <w:rsid w:val="00B60158"/>
    <w:rsid w:val="00B60E07"/>
    <w:rsid w:val="00B63EAC"/>
    <w:rsid w:val="00B64EF2"/>
    <w:rsid w:val="00B67F8B"/>
    <w:rsid w:val="00B70C42"/>
    <w:rsid w:val="00B7311D"/>
    <w:rsid w:val="00B73A85"/>
    <w:rsid w:val="00B75D23"/>
    <w:rsid w:val="00B75F00"/>
    <w:rsid w:val="00B9146B"/>
    <w:rsid w:val="00B96347"/>
    <w:rsid w:val="00B964DD"/>
    <w:rsid w:val="00BA1913"/>
    <w:rsid w:val="00BA1ED9"/>
    <w:rsid w:val="00BA65FC"/>
    <w:rsid w:val="00BB0F74"/>
    <w:rsid w:val="00BB1F10"/>
    <w:rsid w:val="00BB3347"/>
    <w:rsid w:val="00BB5992"/>
    <w:rsid w:val="00BB65A6"/>
    <w:rsid w:val="00BC023E"/>
    <w:rsid w:val="00BC03E0"/>
    <w:rsid w:val="00BC5CAD"/>
    <w:rsid w:val="00BD0840"/>
    <w:rsid w:val="00BE2E33"/>
    <w:rsid w:val="00BE6314"/>
    <w:rsid w:val="00BE7035"/>
    <w:rsid w:val="00BF3D51"/>
    <w:rsid w:val="00BF5280"/>
    <w:rsid w:val="00BF64DD"/>
    <w:rsid w:val="00C06687"/>
    <w:rsid w:val="00C07F31"/>
    <w:rsid w:val="00C1145F"/>
    <w:rsid w:val="00C11C4C"/>
    <w:rsid w:val="00C16962"/>
    <w:rsid w:val="00C17F0B"/>
    <w:rsid w:val="00C2050E"/>
    <w:rsid w:val="00C2186D"/>
    <w:rsid w:val="00C2718F"/>
    <w:rsid w:val="00C30194"/>
    <w:rsid w:val="00C31198"/>
    <w:rsid w:val="00C32D7E"/>
    <w:rsid w:val="00C3648B"/>
    <w:rsid w:val="00C46BA8"/>
    <w:rsid w:val="00C47CAB"/>
    <w:rsid w:val="00C566E2"/>
    <w:rsid w:val="00C57A03"/>
    <w:rsid w:val="00C604D4"/>
    <w:rsid w:val="00C60A6D"/>
    <w:rsid w:val="00C61481"/>
    <w:rsid w:val="00C627C8"/>
    <w:rsid w:val="00C676C0"/>
    <w:rsid w:val="00C74243"/>
    <w:rsid w:val="00C76959"/>
    <w:rsid w:val="00C81A9D"/>
    <w:rsid w:val="00C839EA"/>
    <w:rsid w:val="00C849DD"/>
    <w:rsid w:val="00C918B6"/>
    <w:rsid w:val="00C92C2C"/>
    <w:rsid w:val="00C9400B"/>
    <w:rsid w:val="00CA62B3"/>
    <w:rsid w:val="00CA69CB"/>
    <w:rsid w:val="00CB212B"/>
    <w:rsid w:val="00CB25C4"/>
    <w:rsid w:val="00CB28E6"/>
    <w:rsid w:val="00CB362C"/>
    <w:rsid w:val="00CB3AE7"/>
    <w:rsid w:val="00CB422C"/>
    <w:rsid w:val="00CB5889"/>
    <w:rsid w:val="00CC19D2"/>
    <w:rsid w:val="00CC6A4B"/>
    <w:rsid w:val="00CD0D3A"/>
    <w:rsid w:val="00CD2939"/>
    <w:rsid w:val="00CD7495"/>
    <w:rsid w:val="00CE6A4E"/>
    <w:rsid w:val="00CE77A3"/>
    <w:rsid w:val="00D00573"/>
    <w:rsid w:val="00D25164"/>
    <w:rsid w:val="00D27FD2"/>
    <w:rsid w:val="00D351B2"/>
    <w:rsid w:val="00D358BC"/>
    <w:rsid w:val="00D40496"/>
    <w:rsid w:val="00D422A8"/>
    <w:rsid w:val="00D46EF8"/>
    <w:rsid w:val="00D5013F"/>
    <w:rsid w:val="00D50F32"/>
    <w:rsid w:val="00D51735"/>
    <w:rsid w:val="00D52ACA"/>
    <w:rsid w:val="00D531C7"/>
    <w:rsid w:val="00D5323F"/>
    <w:rsid w:val="00D56500"/>
    <w:rsid w:val="00D65D98"/>
    <w:rsid w:val="00D7014F"/>
    <w:rsid w:val="00D71244"/>
    <w:rsid w:val="00D759C5"/>
    <w:rsid w:val="00D76F3A"/>
    <w:rsid w:val="00D7786D"/>
    <w:rsid w:val="00D84CC6"/>
    <w:rsid w:val="00D857C3"/>
    <w:rsid w:val="00D869EB"/>
    <w:rsid w:val="00D86AEE"/>
    <w:rsid w:val="00D91715"/>
    <w:rsid w:val="00D91F18"/>
    <w:rsid w:val="00D927A2"/>
    <w:rsid w:val="00D92B0C"/>
    <w:rsid w:val="00DA0440"/>
    <w:rsid w:val="00DA384A"/>
    <w:rsid w:val="00DA3E61"/>
    <w:rsid w:val="00DA7C9E"/>
    <w:rsid w:val="00DB1B89"/>
    <w:rsid w:val="00DB7808"/>
    <w:rsid w:val="00DC1882"/>
    <w:rsid w:val="00DC19E1"/>
    <w:rsid w:val="00DC19F8"/>
    <w:rsid w:val="00DC27C7"/>
    <w:rsid w:val="00DC63BA"/>
    <w:rsid w:val="00DD0960"/>
    <w:rsid w:val="00DD29C5"/>
    <w:rsid w:val="00DD676F"/>
    <w:rsid w:val="00DD730B"/>
    <w:rsid w:val="00DE4E57"/>
    <w:rsid w:val="00DE6361"/>
    <w:rsid w:val="00DE6655"/>
    <w:rsid w:val="00DF2103"/>
    <w:rsid w:val="00DF302C"/>
    <w:rsid w:val="00DF3928"/>
    <w:rsid w:val="00DF43FE"/>
    <w:rsid w:val="00DF5425"/>
    <w:rsid w:val="00DF759A"/>
    <w:rsid w:val="00E05F52"/>
    <w:rsid w:val="00E124C2"/>
    <w:rsid w:val="00E1360E"/>
    <w:rsid w:val="00E13D51"/>
    <w:rsid w:val="00E207A4"/>
    <w:rsid w:val="00E20E7C"/>
    <w:rsid w:val="00E23607"/>
    <w:rsid w:val="00E24D6A"/>
    <w:rsid w:val="00E30129"/>
    <w:rsid w:val="00E30403"/>
    <w:rsid w:val="00E4444C"/>
    <w:rsid w:val="00E44E02"/>
    <w:rsid w:val="00E4614F"/>
    <w:rsid w:val="00E4628D"/>
    <w:rsid w:val="00E4647C"/>
    <w:rsid w:val="00E467A6"/>
    <w:rsid w:val="00E5418C"/>
    <w:rsid w:val="00E54BAC"/>
    <w:rsid w:val="00E54E14"/>
    <w:rsid w:val="00E56F1E"/>
    <w:rsid w:val="00E57F21"/>
    <w:rsid w:val="00E611EF"/>
    <w:rsid w:val="00E63472"/>
    <w:rsid w:val="00E635AB"/>
    <w:rsid w:val="00E64386"/>
    <w:rsid w:val="00E77B12"/>
    <w:rsid w:val="00E8073B"/>
    <w:rsid w:val="00E828AA"/>
    <w:rsid w:val="00E838F7"/>
    <w:rsid w:val="00E83C09"/>
    <w:rsid w:val="00E85C8F"/>
    <w:rsid w:val="00E87A8B"/>
    <w:rsid w:val="00E9269E"/>
    <w:rsid w:val="00E92D70"/>
    <w:rsid w:val="00EA0FBE"/>
    <w:rsid w:val="00EA3A7F"/>
    <w:rsid w:val="00EB0B35"/>
    <w:rsid w:val="00EB364A"/>
    <w:rsid w:val="00EB4F07"/>
    <w:rsid w:val="00EB5146"/>
    <w:rsid w:val="00EB5C0E"/>
    <w:rsid w:val="00EC4191"/>
    <w:rsid w:val="00EC522C"/>
    <w:rsid w:val="00EC69EC"/>
    <w:rsid w:val="00ED1452"/>
    <w:rsid w:val="00ED3374"/>
    <w:rsid w:val="00ED51BF"/>
    <w:rsid w:val="00ED7A4A"/>
    <w:rsid w:val="00EE02C2"/>
    <w:rsid w:val="00EE033B"/>
    <w:rsid w:val="00EE5626"/>
    <w:rsid w:val="00EE574E"/>
    <w:rsid w:val="00EE5F13"/>
    <w:rsid w:val="00EE625B"/>
    <w:rsid w:val="00F02808"/>
    <w:rsid w:val="00F03312"/>
    <w:rsid w:val="00F03CEB"/>
    <w:rsid w:val="00F04226"/>
    <w:rsid w:val="00F048BB"/>
    <w:rsid w:val="00F05DDE"/>
    <w:rsid w:val="00F061D3"/>
    <w:rsid w:val="00F06703"/>
    <w:rsid w:val="00F11092"/>
    <w:rsid w:val="00F1162F"/>
    <w:rsid w:val="00F11B9E"/>
    <w:rsid w:val="00F14EAB"/>
    <w:rsid w:val="00F17942"/>
    <w:rsid w:val="00F21491"/>
    <w:rsid w:val="00F3036A"/>
    <w:rsid w:val="00F30DCF"/>
    <w:rsid w:val="00F35625"/>
    <w:rsid w:val="00F4085F"/>
    <w:rsid w:val="00F414D0"/>
    <w:rsid w:val="00F440AE"/>
    <w:rsid w:val="00F4626D"/>
    <w:rsid w:val="00F531F9"/>
    <w:rsid w:val="00F55E80"/>
    <w:rsid w:val="00F57195"/>
    <w:rsid w:val="00F57590"/>
    <w:rsid w:val="00F625AB"/>
    <w:rsid w:val="00F70B9F"/>
    <w:rsid w:val="00F70E7D"/>
    <w:rsid w:val="00F7384E"/>
    <w:rsid w:val="00F75D88"/>
    <w:rsid w:val="00F7728C"/>
    <w:rsid w:val="00F80252"/>
    <w:rsid w:val="00F80A9C"/>
    <w:rsid w:val="00F81F17"/>
    <w:rsid w:val="00F8652F"/>
    <w:rsid w:val="00F9549A"/>
    <w:rsid w:val="00F9654B"/>
    <w:rsid w:val="00F967BB"/>
    <w:rsid w:val="00F96E7B"/>
    <w:rsid w:val="00F97A52"/>
    <w:rsid w:val="00FA3771"/>
    <w:rsid w:val="00FA5603"/>
    <w:rsid w:val="00FA57C7"/>
    <w:rsid w:val="00FB0985"/>
    <w:rsid w:val="00FB12B8"/>
    <w:rsid w:val="00FB25A7"/>
    <w:rsid w:val="00FB2E00"/>
    <w:rsid w:val="00FB6528"/>
    <w:rsid w:val="00FC23DC"/>
    <w:rsid w:val="00FC3A53"/>
    <w:rsid w:val="00FC51B4"/>
    <w:rsid w:val="00FD7BD7"/>
    <w:rsid w:val="00FE1872"/>
    <w:rsid w:val="00FE47EA"/>
    <w:rsid w:val="00FE7389"/>
    <w:rsid w:val="00FF0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D33E07E-C70D-4CAD-B6F7-2B5E11FAA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198"/>
    <w:rPr>
      <w:sz w:val="24"/>
      <w:lang w:eastAsia="en-US"/>
    </w:rPr>
  </w:style>
  <w:style w:type="paragraph" w:styleId="Heading1">
    <w:name w:val="heading 1"/>
    <w:basedOn w:val="Normal"/>
    <w:next w:val="Text1"/>
    <w:qFormat/>
    <w:rsid w:val="00957066"/>
    <w:pPr>
      <w:keepNext/>
      <w:numPr>
        <w:numId w:val="1"/>
      </w:numPr>
      <w:spacing w:before="240" w:after="240"/>
      <w:ind w:hanging="482"/>
      <w:outlineLvl w:val="0"/>
    </w:pPr>
    <w:rPr>
      <w:b/>
      <w:smallCaps/>
    </w:rPr>
  </w:style>
  <w:style w:type="paragraph" w:styleId="Heading2">
    <w:name w:val="heading 2"/>
    <w:basedOn w:val="Normal"/>
    <w:next w:val="Normal"/>
    <w:qFormat/>
    <w:rsid w:val="00957066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Text3"/>
    <w:qFormat/>
    <w:rsid w:val="00957066"/>
    <w:pPr>
      <w:keepNext/>
      <w:numPr>
        <w:ilvl w:val="2"/>
        <w:numId w:val="1"/>
      </w:numPr>
      <w:spacing w:after="240"/>
      <w:ind w:hanging="839"/>
      <w:outlineLvl w:val="2"/>
    </w:pPr>
    <w:rPr>
      <w:i/>
    </w:rPr>
  </w:style>
  <w:style w:type="paragraph" w:styleId="Heading4">
    <w:name w:val="heading 4"/>
    <w:basedOn w:val="Normal"/>
    <w:next w:val="Text4"/>
    <w:qFormat/>
    <w:rsid w:val="00957066"/>
    <w:pPr>
      <w:keepNext/>
      <w:numPr>
        <w:ilvl w:val="3"/>
        <w:numId w:val="1"/>
      </w:numPr>
      <w:spacing w:after="240"/>
      <w:ind w:hanging="964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rsid w:val="00957066"/>
    <w:pPr>
      <w:spacing w:after="240"/>
      <w:ind w:left="483"/>
    </w:pPr>
  </w:style>
  <w:style w:type="paragraph" w:customStyle="1" w:styleId="Text2">
    <w:name w:val="Text 2"/>
    <w:basedOn w:val="Normal"/>
    <w:rsid w:val="00957066"/>
    <w:pPr>
      <w:tabs>
        <w:tab w:val="left" w:pos="2161"/>
      </w:tabs>
      <w:spacing w:after="240"/>
      <w:ind w:left="1077"/>
    </w:pPr>
  </w:style>
  <w:style w:type="paragraph" w:customStyle="1" w:styleId="Text3">
    <w:name w:val="Text 3"/>
    <w:basedOn w:val="Normal"/>
    <w:rsid w:val="00957066"/>
    <w:pPr>
      <w:tabs>
        <w:tab w:val="left" w:pos="2302"/>
      </w:tabs>
      <w:spacing w:after="240"/>
      <w:ind w:left="1917"/>
    </w:pPr>
  </w:style>
  <w:style w:type="paragraph" w:customStyle="1" w:styleId="Text4">
    <w:name w:val="Text 4"/>
    <w:basedOn w:val="Normal"/>
    <w:rsid w:val="00957066"/>
    <w:pPr>
      <w:spacing w:after="240"/>
      <w:ind w:left="2880"/>
    </w:pPr>
  </w:style>
  <w:style w:type="paragraph" w:styleId="Title">
    <w:name w:val="Title"/>
    <w:basedOn w:val="Normal"/>
    <w:qFormat/>
    <w:rsid w:val="00957066"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paragraph" w:styleId="Subtitle">
    <w:name w:val="Subtitle"/>
    <w:basedOn w:val="Normal"/>
    <w:qFormat/>
    <w:rsid w:val="00957066"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paragraph" w:styleId="BodyText">
    <w:name w:val="Body Text"/>
    <w:basedOn w:val="Normal"/>
    <w:rsid w:val="00957066"/>
  </w:style>
  <w:style w:type="paragraph" w:styleId="FootnoteText">
    <w:name w:val="footnote text"/>
    <w:basedOn w:val="Normal"/>
    <w:semiHidden/>
    <w:rsid w:val="00957066"/>
    <w:pPr>
      <w:ind w:left="720" w:hanging="720"/>
    </w:pPr>
    <w:rPr>
      <w:sz w:val="20"/>
    </w:rPr>
  </w:style>
  <w:style w:type="character" w:styleId="FootnoteReference">
    <w:name w:val="footnote reference"/>
    <w:semiHidden/>
    <w:rsid w:val="00957066"/>
    <w:rPr>
      <w:vertAlign w:val="superscript"/>
    </w:rPr>
  </w:style>
  <w:style w:type="paragraph" w:styleId="Header">
    <w:name w:val="header"/>
    <w:basedOn w:val="Normal"/>
    <w:rsid w:val="0095706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5706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57066"/>
  </w:style>
  <w:style w:type="paragraph" w:customStyle="1" w:styleId="NoteHead">
    <w:name w:val="NoteHead"/>
    <w:basedOn w:val="Normal"/>
    <w:next w:val="Subject"/>
    <w:rsid w:val="00957066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rsid w:val="00957066"/>
    <w:pPr>
      <w:spacing w:after="480"/>
      <w:ind w:left="1191" w:hanging="1191"/>
    </w:pPr>
    <w:rPr>
      <w:b/>
    </w:rPr>
  </w:style>
  <w:style w:type="paragraph" w:customStyle="1" w:styleId="Enclosures">
    <w:name w:val="Enclosures"/>
    <w:basedOn w:val="Normal"/>
    <w:next w:val="Participants"/>
    <w:rsid w:val="00957066"/>
    <w:pPr>
      <w:keepNext/>
      <w:keepLines/>
      <w:tabs>
        <w:tab w:val="left" w:pos="5642"/>
      </w:tabs>
      <w:spacing w:before="480"/>
      <w:ind w:left="1792" w:hanging="1792"/>
    </w:pPr>
  </w:style>
  <w:style w:type="paragraph" w:customStyle="1" w:styleId="Participants">
    <w:name w:val="Participants"/>
    <w:basedOn w:val="Normal"/>
    <w:next w:val="Copies"/>
    <w:rsid w:val="00957066"/>
    <w:pPr>
      <w:tabs>
        <w:tab w:val="left" w:pos="2512"/>
        <w:tab w:val="left" w:pos="2762"/>
        <w:tab w:val="left" w:pos="5642"/>
        <w:tab w:val="left" w:pos="6362"/>
        <w:tab w:val="left" w:pos="6720"/>
      </w:tabs>
      <w:spacing w:before="480"/>
      <w:ind w:left="1792" w:hanging="1792"/>
    </w:pPr>
  </w:style>
  <w:style w:type="paragraph" w:customStyle="1" w:styleId="Copies">
    <w:name w:val="Copies"/>
    <w:basedOn w:val="Normal"/>
    <w:next w:val="Normal"/>
    <w:rsid w:val="00957066"/>
    <w:pPr>
      <w:tabs>
        <w:tab w:val="left" w:pos="2512"/>
        <w:tab w:val="left" w:pos="2762"/>
        <w:tab w:val="left" w:pos="5642"/>
        <w:tab w:val="left" w:pos="6362"/>
        <w:tab w:val="left" w:pos="6720"/>
      </w:tabs>
      <w:spacing w:before="480"/>
      <w:ind w:left="1792" w:hanging="1792"/>
    </w:pPr>
  </w:style>
  <w:style w:type="character" w:customStyle="1" w:styleId="tw4winMark">
    <w:name w:val="tw4winMark"/>
    <w:rsid w:val="00957066"/>
    <w:rPr>
      <w:vanish/>
      <w:color w:val="800080"/>
      <w:vertAlign w:val="subscript"/>
    </w:rPr>
  </w:style>
  <w:style w:type="paragraph" w:customStyle="1" w:styleId="NumPar2">
    <w:name w:val="NumPar 2"/>
    <w:basedOn w:val="Heading2"/>
    <w:next w:val="Normal"/>
    <w:rsid w:val="00957066"/>
    <w:pPr>
      <w:keepNext w:val="0"/>
      <w:numPr>
        <w:ilvl w:val="1"/>
        <w:numId w:val="2"/>
      </w:numPr>
      <w:spacing w:before="0" w:after="240"/>
      <w:jc w:val="both"/>
      <w:outlineLvl w:val="9"/>
    </w:pPr>
    <w:rPr>
      <w:rFonts w:ascii="Times New Roman" w:hAnsi="Times New Roman"/>
      <w:b w:val="0"/>
      <w:i w:val="0"/>
      <w:sz w:val="28"/>
    </w:rPr>
  </w:style>
  <w:style w:type="character" w:styleId="CommentReference">
    <w:name w:val="annotation reference"/>
    <w:semiHidden/>
    <w:rsid w:val="006325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3259A"/>
    <w:rPr>
      <w:sz w:val="20"/>
    </w:rPr>
  </w:style>
  <w:style w:type="paragraph" w:styleId="CommentSubject">
    <w:name w:val="annotation subject"/>
    <w:basedOn w:val="CommentText"/>
    <w:next w:val="CommentText"/>
    <w:semiHidden/>
    <w:rsid w:val="0063259A"/>
    <w:rPr>
      <w:b/>
      <w:bCs/>
    </w:rPr>
  </w:style>
  <w:style w:type="paragraph" w:styleId="BalloonText">
    <w:name w:val="Balloon Text"/>
    <w:basedOn w:val="Normal"/>
    <w:semiHidden/>
    <w:rsid w:val="0063259A"/>
    <w:rPr>
      <w:rFonts w:ascii="Tahoma" w:hAnsi="Tahoma" w:cs="Tahoma"/>
      <w:sz w:val="16"/>
      <w:szCs w:val="16"/>
    </w:rPr>
  </w:style>
  <w:style w:type="paragraph" w:customStyle="1" w:styleId="CharCharCharCharCharCharCharCharCharCharCharCharCharCharCharCharCharCharCharCharCharCharCharCharCharCharChar">
    <w:name w:val="Char Char Char Char Char Char Char Char Char Char Char Char Char Char Char Char Char Char Char Char Char Char Char Char Char Char Char"/>
    <w:basedOn w:val="Normal"/>
    <w:next w:val="Normal"/>
    <w:rsid w:val="00C2186D"/>
    <w:pPr>
      <w:spacing w:after="160" w:line="240" w:lineRule="exact"/>
    </w:pPr>
    <w:rPr>
      <w:rFonts w:ascii="Tahoma" w:hAnsi="Tahoma"/>
      <w:lang w:val="en-US"/>
    </w:rPr>
  </w:style>
  <w:style w:type="paragraph" w:styleId="ListNumber">
    <w:name w:val="List Number"/>
    <w:basedOn w:val="Normal"/>
    <w:rsid w:val="001A1117"/>
    <w:pPr>
      <w:numPr>
        <w:numId w:val="4"/>
      </w:numPr>
      <w:spacing w:after="240"/>
      <w:jc w:val="both"/>
    </w:pPr>
  </w:style>
  <w:style w:type="character" w:styleId="Hyperlink">
    <w:name w:val="Hyperlink"/>
    <w:rsid w:val="001A1117"/>
    <w:rPr>
      <w:color w:val="0000FF"/>
      <w:u w:val="single"/>
    </w:rPr>
  </w:style>
  <w:style w:type="paragraph" w:customStyle="1" w:styleId="ListNumberLevel2">
    <w:name w:val="List Number (Level 2)"/>
    <w:basedOn w:val="Normal"/>
    <w:rsid w:val="001A1117"/>
    <w:pPr>
      <w:numPr>
        <w:ilvl w:val="1"/>
        <w:numId w:val="4"/>
      </w:numPr>
      <w:spacing w:after="240"/>
      <w:jc w:val="both"/>
    </w:pPr>
  </w:style>
  <w:style w:type="paragraph" w:customStyle="1" w:styleId="ListNumberLevel3">
    <w:name w:val="List Number (Level 3)"/>
    <w:basedOn w:val="Normal"/>
    <w:rsid w:val="001A1117"/>
    <w:pPr>
      <w:numPr>
        <w:ilvl w:val="2"/>
        <w:numId w:val="4"/>
      </w:numPr>
      <w:spacing w:after="240"/>
      <w:jc w:val="both"/>
    </w:pPr>
  </w:style>
  <w:style w:type="paragraph" w:customStyle="1" w:styleId="ListNumberLevel4">
    <w:name w:val="List Number (Level 4)"/>
    <w:basedOn w:val="Normal"/>
    <w:rsid w:val="001A1117"/>
    <w:pPr>
      <w:numPr>
        <w:ilvl w:val="3"/>
        <w:numId w:val="4"/>
      </w:numPr>
      <w:spacing w:after="240"/>
      <w:jc w:val="both"/>
    </w:pPr>
  </w:style>
  <w:style w:type="paragraph" w:styleId="Revision">
    <w:name w:val="Revision"/>
    <w:hidden/>
    <w:uiPriority w:val="99"/>
    <w:semiHidden/>
    <w:rsid w:val="00082800"/>
    <w:rPr>
      <w:sz w:val="24"/>
      <w:lang w:eastAsia="en-US"/>
    </w:rPr>
  </w:style>
  <w:style w:type="character" w:customStyle="1" w:styleId="CommentTextChar">
    <w:name w:val="Comment Text Char"/>
    <w:link w:val="CommentText"/>
    <w:uiPriority w:val="99"/>
    <w:semiHidden/>
    <w:rsid w:val="004C735B"/>
    <w:rPr>
      <w:lang w:eastAsia="en-US"/>
    </w:rPr>
  </w:style>
  <w:style w:type="paragraph" w:styleId="ListParagraph">
    <w:name w:val="List Paragraph"/>
    <w:basedOn w:val="Normal"/>
    <w:uiPriority w:val="34"/>
    <w:qFormat/>
    <w:rsid w:val="00B1545E"/>
    <w:pPr>
      <w:ind w:left="720"/>
    </w:pPr>
    <w:rPr>
      <w:rFonts w:eastAsia="Calibri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C74AD-7A6F-4177-B097-65F3E20CC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862</Words>
  <Characters>4831</Characters>
  <Application>Microsoft Office Word</Application>
  <DocSecurity>0</DocSecurity>
  <Lines>92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CONVENTION de SUBVENTION TYPE - AIDES EXTERIEURES</vt:lpstr>
    </vt:vector>
  </TitlesOfParts>
  <Company>European Commission</Company>
  <LinksUpToDate>false</LinksUpToDate>
  <CharactersWithSpaces>5634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CONVENTION de SUBVENTION TYPE - AIDES EXTERIEURES</dc:title>
  <dc:creator>florean</dc:creator>
  <cp:lastModifiedBy>Rania Muna</cp:lastModifiedBy>
  <cp:revision>4</cp:revision>
  <cp:lastPrinted>2014-01-20T07:23:00Z</cp:lastPrinted>
  <dcterms:created xsi:type="dcterms:W3CDTF">2014-04-08T09:28:00Z</dcterms:created>
  <dcterms:modified xsi:type="dcterms:W3CDTF">2014-06-05T11:58:00Z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cajalja</vt:lpwstr>
  </property>
</Properties>
</file>